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theme/themeOverride4.xml" ContentType="application/vnd.openxmlformats-officedocument.themeOverride+xml"/>
  <Override PartName="/customXml/itemProps1.xml" ContentType="application/vnd.openxmlformats-officedocument.customXmlProperties+xml"/>
  <Override PartName="/word/theme/themeOverride2.xml" ContentType="application/vnd.openxmlformats-officedocument.themeOverride+xml"/>
  <Override PartName="/word/theme/themeOverride3.xml" ContentType="application/vnd.openxmlformats-officedocument.themeOverride+xml"/>
  <Default Extension="jpeg" ContentType="image/jpe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drawings/drawing1.xml" ContentType="application/vnd.openxmlformats-officedocument.drawingml.chartshapes+xml"/>
  <Override PartName="/word/drawings/drawing2.xml" ContentType="application/vnd.openxmlformats-officedocument.drawingml.chartshapes+xml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6C38" w:rsidRPr="005B6C38" w:rsidRDefault="005B6C38" w:rsidP="005B6C38">
      <w:pPr>
        <w:spacing w:line="240" w:lineRule="auto"/>
        <w:jc w:val="center"/>
        <w:rPr>
          <w:rFonts w:ascii="Times New Roman" w:hAnsi="Times New Roman"/>
          <w:sz w:val="36"/>
          <w:szCs w:val="36"/>
        </w:rPr>
      </w:pPr>
      <w:r w:rsidRPr="005B6C38">
        <w:rPr>
          <w:rFonts w:ascii="Times New Roman" w:hAnsi="Times New Roman"/>
          <w:sz w:val="36"/>
          <w:szCs w:val="36"/>
        </w:rPr>
        <w:t>Конкурс научно-исследовательских работ</w:t>
      </w:r>
    </w:p>
    <w:p w:rsidR="005B6C38" w:rsidRDefault="005B6C38" w:rsidP="007A110E">
      <w:pPr>
        <w:spacing w:line="240" w:lineRule="auto"/>
        <w:jc w:val="center"/>
        <w:rPr>
          <w:rFonts w:ascii="Times New Roman" w:hAnsi="Times New Roman"/>
          <w:sz w:val="48"/>
          <w:szCs w:val="48"/>
        </w:rPr>
      </w:pPr>
    </w:p>
    <w:p w:rsidR="005B6C38" w:rsidRDefault="005B6C38" w:rsidP="007A110E">
      <w:pPr>
        <w:spacing w:line="240" w:lineRule="auto"/>
        <w:jc w:val="center"/>
        <w:rPr>
          <w:rFonts w:ascii="Times New Roman" w:hAnsi="Times New Roman"/>
          <w:sz w:val="48"/>
          <w:szCs w:val="48"/>
        </w:rPr>
      </w:pPr>
    </w:p>
    <w:p w:rsidR="005B6C38" w:rsidRDefault="005B6C38" w:rsidP="007A110E">
      <w:pPr>
        <w:spacing w:line="240" w:lineRule="auto"/>
        <w:jc w:val="center"/>
        <w:rPr>
          <w:rFonts w:ascii="Times New Roman" w:hAnsi="Times New Roman"/>
          <w:sz w:val="48"/>
          <w:szCs w:val="48"/>
        </w:rPr>
      </w:pPr>
    </w:p>
    <w:p w:rsidR="005B6C38" w:rsidRDefault="005B6C38" w:rsidP="007A110E">
      <w:pPr>
        <w:spacing w:line="240" w:lineRule="auto"/>
        <w:jc w:val="center"/>
        <w:rPr>
          <w:rFonts w:ascii="Times New Roman" w:hAnsi="Times New Roman"/>
          <w:sz w:val="48"/>
          <w:szCs w:val="48"/>
        </w:rPr>
      </w:pPr>
    </w:p>
    <w:p w:rsidR="005B6C38" w:rsidRDefault="005B6C38" w:rsidP="007A110E">
      <w:pPr>
        <w:spacing w:line="240" w:lineRule="auto"/>
        <w:jc w:val="center"/>
        <w:rPr>
          <w:rFonts w:ascii="Times New Roman" w:hAnsi="Times New Roman"/>
          <w:sz w:val="48"/>
          <w:szCs w:val="48"/>
        </w:rPr>
      </w:pPr>
    </w:p>
    <w:p w:rsidR="00E3011C" w:rsidRPr="00657959" w:rsidRDefault="00E3011C" w:rsidP="007A110E">
      <w:pPr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  <w:r w:rsidRPr="00657959">
        <w:rPr>
          <w:rFonts w:ascii="Times New Roman" w:hAnsi="Times New Roman"/>
          <w:b/>
          <w:sz w:val="36"/>
          <w:szCs w:val="36"/>
        </w:rPr>
        <w:t>«Определен</w:t>
      </w:r>
      <w:r w:rsidR="00044F62" w:rsidRPr="00657959">
        <w:rPr>
          <w:rFonts w:ascii="Times New Roman" w:hAnsi="Times New Roman"/>
          <w:b/>
          <w:sz w:val="36"/>
          <w:szCs w:val="36"/>
        </w:rPr>
        <w:t>ие содержания</w:t>
      </w:r>
      <w:r w:rsidR="00E122E9">
        <w:rPr>
          <w:rFonts w:ascii="Times New Roman" w:hAnsi="Times New Roman"/>
          <w:b/>
          <w:sz w:val="36"/>
          <w:szCs w:val="36"/>
        </w:rPr>
        <w:t xml:space="preserve"> ионов</w:t>
      </w:r>
      <w:r w:rsidR="00044F62" w:rsidRPr="00657959">
        <w:rPr>
          <w:rFonts w:ascii="Times New Roman" w:hAnsi="Times New Roman"/>
          <w:b/>
          <w:sz w:val="36"/>
          <w:szCs w:val="36"/>
        </w:rPr>
        <w:t xml:space="preserve"> аммония ко</w:t>
      </w:r>
      <w:r w:rsidRPr="00657959">
        <w:rPr>
          <w:rFonts w:ascii="Times New Roman" w:hAnsi="Times New Roman"/>
          <w:b/>
          <w:sz w:val="36"/>
          <w:szCs w:val="36"/>
        </w:rPr>
        <w:t>лориметри</w:t>
      </w:r>
      <w:r w:rsidR="00E97D5D">
        <w:rPr>
          <w:rFonts w:ascii="Times New Roman" w:hAnsi="Times New Roman"/>
          <w:b/>
          <w:sz w:val="36"/>
          <w:szCs w:val="36"/>
        </w:rPr>
        <w:t>ческим</w:t>
      </w:r>
      <w:r w:rsidR="00E122E9">
        <w:rPr>
          <w:rFonts w:ascii="Times New Roman" w:hAnsi="Times New Roman"/>
          <w:b/>
          <w:sz w:val="36"/>
          <w:szCs w:val="36"/>
        </w:rPr>
        <w:t xml:space="preserve"> </w:t>
      </w:r>
      <w:r w:rsidR="00E97D5D" w:rsidRPr="00657959">
        <w:rPr>
          <w:rFonts w:ascii="Times New Roman" w:hAnsi="Times New Roman"/>
          <w:b/>
          <w:sz w:val="36"/>
          <w:szCs w:val="36"/>
        </w:rPr>
        <w:t>методом</w:t>
      </w:r>
      <w:r w:rsidR="00E97D5D">
        <w:rPr>
          <w:rFonts w:ascii="Times New Roman" w:hAnsi="Times New Roman"/>
          <w:b/>
          <w:sz w:val="36"/>
          <w:szCs w:val="36"/>
        </w:rPr>
        <w:t xml:space="preserve"> </w:t>
      </w:r>
      <w:r w:rsidR="00E122E9">
        <w:rPr>
          <w:rFonts w:ascii="Times New Roman" w:hAnsi="Times New Roman"/>
          <w:b/>
          <w:sz w:val="36"/>
          <w:szCs w:val="36"/>
        </w:rPr>
        <w:t xml:space="preserve">в </w:t>
      </w:r>
      <w:r w:rsidR="00E97D5D">
        <w:rPr>
          <w:rFonts w:ascii="Times New Roman" w:hAnsi="Times New Roman"/>
          <w:b/>
          <w:sz w:val="36"/>
          <w:szCs w:val="36"/>
        </w:rPr>
        <w:t xml:space="preserve">отдельных </w:t>
      </w:r>
      <w:r w:rsidR="00E122E9">
        <w:rPr>
          <w:rFonts w:ascii="Times New Roman" w:hAnsi="Times New Roman"/>
          <w:b/>
          <w:sz w:val="36"/>
          <w:szCs w:val="36"/>
        </w:rPr>
        <w:t>водных объектах Ленинградской области</w:t>
      </w:r>
      <w:r w:rsidR="00E97D5D">
        <w:rPr>
          <w:rFonts w:ascii="Times New Roman" w:hAnsi="Times New Roman"/>
          <w:b/>
          <w:sz w:val="36"/>
          <w:szCs w:val="36"/>
        </w:rPr>
        <w:t xml:space="preserve"> и Санкт-Петербурга</w:t>
      </w:r>
      <w:r w:rsidRPr="00657959">
        <w:rPr>
          <w:rFonts w:ascii="Times New Roman" w:hAnsi="Times New Roman"/>
          <w:b/>
          <w:sz w:val="36"/>
          <w:szCs w:val="36"/>
        </w:rPr>
        <w:t>»</w:t>
      </w:r>
    </w:p>
    <w:p w:rsidR="003C5D55" w:rsidRDefault="003C5D55" w:rsidP="003C5D55">
      <w:pPr>
        <w:spacing w:line="240" w:lineRule="auto"/>
        <w:rPr>
          <w:rFonts w:ascii="Times New Roman" w:hAnsi="Times New Roman"/>
          <w:b/>
          <w:sz w:val="32"/>
          <w:szCs w:val="32"/>
          <w:u w:val="single"/>
        </w:rPr>
      </w:pPr>
    </w:p>
    <w:p w:rsidR="003C5D55" w:rsidRPr="00657959" w:rsidRDefault="003C5D55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  <w:u w:val="single"/>
        </w:rPr>
      </w:pPr>
    </w:p>
    <w:p w:rsidR="003C5D55" w:rsidRDefault="003C5D55" w:rsidP="007A110E">
      <w:pPr>
        <w:spacing w:line="240" w:lineRule="auto"/>
        <w:jc w:val="right"/>
        <w:rPr>
          <w:rFonts w:ascii="Times New Roman" w:hAnsi="Times New Roman"/>
          <w:sz w:val="32"/>
          <w:szCs w:val="32"/>
          <w:u w:val="dotted"/>
        </w:rPr>
      </w:pPr>
    </w:p>
    <w:p w:rsidR="003C5D55" w:rsidRDefault="003C5D55" w:rsidP="007A110E">
      <w:pPr>
        <w:spacing w:line="240" w:lineRule="auto"/>
        <w:jc w:val="right"/>
        <w:rPr>
          <w:rFonts w:ascii="Times New Roman" w:hAnsi="Times New Roman"/>
          <w:sz w:val="32"/>
          <w:szCs w:val="32"/>
          <w:u w:val="dotted"/>
        </w:rPr>
      </w:pPr>
    </w:p>
    <w:p w:rsidR="003C5D55" w:rsidRDefault="003C5D55" w:rsidP="007A110E">
      <w:pPr>
        <w:spacing w:line="240" w:lineRule="auto"/>
        <w:jc w:val="right"/>
        <w:rPr>
          <w:rFonts w:ascii="Times New Roman" w:hAnsi="Times New Roman"/>
          <w:sz w:val="32"/>
          <w:szCs w:val="32"/>
          <w:u w:val="dotted"/>
        </w:rPr>
      </w:pPr>
    </w:p>
    <w:p w:rsidR="003C5D55" w:rsidRDefault="003C5D55" w:rsidP="007A110E">
      <w:pPr>
        <w:spacing w:line="240" w:lineRule="auto"/>
        <w:jc w:val="right"/>
        <w:rPr>
          <w:rFonts w:ascii="Times New Roman" w:hAnsi="Times New Roman"/>
          <w:sz w:val="32"/>
          <w:szCs w:val="32"/>
          <w:u w:val="dotted"/>
        </w:rPr>
      </w:pPr>
    </w:p>
    <w:p w:rsidR="00E3011C" w:rsidRPr="00657959" w:rsidRDefault="00E3011C" w:rsidP="007A110E">
      <w:pPr>
        <w:spacing w:line="240" w:lineRule="auto"/>
        <w:jc w:val="right"/>
        <w:rPr>
          <w:rFonts w:ascii="Times New Roman" w:hAnsi="Times New Roman"/>
          <w:iCs/>
          <w:sz w:val="32"/>
          <w:szCs w:val="32"/>
        </w:rPr>
      </w:pPr>
      <w:r w:rsidRPr="00657959">
        <w:rPr>
          <w:rFonts w:ascii="Times New Roman" w:hAnsi="Times New Roman"/>
          <w:sz w:val="32"/>
          <w:szCs w:val="32"/>
          <w:u w:val="dotted"/>
        </w:rPr>
        <w:t xml:space="preserve"> Выполнила:</w:t>
      </w:r>
      <w:r w:rsidRPr="00657959">
        <w:rPr>
          <w:rFonts w:ascii="Times New Roman" w:hAnsi="Times New Roman"/>
          <w:b/>
          <w:sz w:val="32"/>
          <w:szCs w:val="32"/>
          <w:u w:val="dotted"/>
        </w:rPr>
        <w:t xml:space="preserve"> </w:t>
      </w:r>
      <w:r w:rsidRPr="00657959">
        <w:rPr>
          <w:rFonts w:ascii="Times New Roman" w:hAnsi="Times New Roman"/>
          <w:iCs/>
          <w:sz w:val="32"/>
          <w:szCs w:val="32"/>
        </w:rPr>
        <w:t>Кукушкина Екатерина</w:t>
      </w:r>
    </w:p>
    <w:p w:rsidR="00E3011C" w:rsidRDefault="00E122E9" w:rsidP="007A110E">
      <w:pPr>
        <w:spacing w:line="240" w:lineRule="auto"/>
        <w:jc w:val="right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СОШ №639, 11</w:t>
      </w:r>
      <w:r w:rsidR="00E3011C" w:rsidRPr="00657959">
        <w:rPr>
          <w:rFonts w:ascii="Times New Roman" w:hAnsi="Times New Roman"/>
          <w:sz w:val="32"/>
          <w:szCs w:val="32"/>
        </w:rPr>
        <w:t xml:space="preserve"> класс</w:t>
      </w:r>
    </w:p>
    <w:p w:rsidR="005B6C38" w:rsidRDefault="005B6C38" w:rsidP="007A110E">
      <w:pPr>
        <w:spacing w:line="240" w:lineRule="auto"/>
        <w:jc w:val="right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Научный руководитель: </w:t>
      </w:r>
    </w:p>
    <w:p w:rsidR="005B6C38" w:rsidRDefault="005B6C38" w:rsidP="007A110E">
      <w:pPr>
        <w:spacing w:line="240" w:lineRule="auto"/>
        <w:jc w:val="right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Савёлова М.А.,учитель биологии</w:t>
      </w:r>
    </w:p>
    <w:p w:rsidR="005B6C38" w:rsidRPr="00657959" w:rsidRDefault="005B6C38" w:rsidP="007A110E">
      <w:pPr>
        <w:spacing w:line="240" w:lineRule="auto"/>
        <w:jc w:val="right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Легина М.Ю., учитель химии</w:t>
      </w:r>
    </w:p>
    <w:p w:rsidR="003C5D55" w:rsidRDefault="003C5D55" w:rsidP="003C5D55">
      <w:pPr>
        <w:spacing w:line="240" w:lineRule="auto"/>
        <w:rPr>
          <w:rFonts w:ascii="Times New Roman" w:hAnsi="Times New Roman"/>
          <w:sz w:val="32"/>
          <w:szCs w:val="32"/>
        </w:rPr>
      </w:pPr>
    </w:p>
    <w:p w:rsidR="003C5D55" w:rsidRDefault="003C5D55" w:rsidP="007A110E">
      <w:pPr>
        <w:pStyle w:val="a3"/>
        <w:jc w:val="left"/>
        <w:rPr>
          <w:rFonts w:ascii="Times New Roman" w:hAnsi="Times New Roman"/>
          <w:sz w:val="32"/>
          <w:szCs w:val="32"/>
          <w:u w:val="none"/>
        </w:rPr>
      </w:pPr>
    </w:p>
    <w:p w:rsidR="003C5D55" w:rsidRPr="00657959" w:rsidRDefault="003C5D55" w:rsidP="007A110E">
      <w:pPr>
        <w:pStyle w:val="a3"/>
        <w:jc w:val="left"/>
        <w:rPr>
          <w:rFonts w:ascii="Times New Roman" w:hAnsi="Times New Roman"/>
          <w:sz w:val="32"/>
          <w:szCs w:val="32"/>
          <w:u w:val="none"/>
        </w:rPr>
      </w:pPr>
    </w:p>
    <w:p w:rsidR="0012427D" w:rsidRDefault="0012427D" w:rsidP="007A110E">
      <w:pPr>
        <w:pStyle w:val="a3"/>
        <w:jc w:val="left"/>
        <w:rPr>
          <w:rFonts w:ascii="Times New Roman" w:hAnsi="Times New Roman"/>
          <w:sz w:val="32"/>
          <w:szCs w:val="32"/>
          <w:u w:val="none"/>
        </w:rPr>
      </w:pPr>
    </w:p>
    <w:p w:rsidR="003C5D55" w:rsidRDefault="003C5D55" w:rsidP="007A110E">
      <w:pPr>
        <w:pStyle w:val="a3"/>
        <w:rPr>
          <w:rFonts w:ascii="Times New Roman" w:hAnsi="Times New Roman"/>
          <w:sz w:val="32"/>
          <w:szCs w:val="32"/>
          <w:u w:val="none"/>
        </w:rPr>
      </w:pPr>
      <w:r>
        <w:rPr>
          <w:rFonts w:ascii="Times New Roman" w:hAnsi="Times New Roman"/>
          <w:sz w:val="32"/>
          <w:szCs w:val="32"/>
          <w:u w:val="none"/>
        </w:rPr>
        <w:t>г. Санкт-Петербург</w:t>
      </w:r>
    </w:p>
    <w:p w:rsidR="00E3011C" w:rsidRPr="00657959" w:rsidRDefault="005B6C38" w:rsidP="007A110E">
      <w:pPr>
        <w:pStyle w:val="a3"/>
        <w:rPr>
          <w:rFonts w:ascii="Times New Roman" w:hAnsi="Times New Roman"/>
          <w:sz w:val="32"/>
          <w:szCs w:val="32"/>
          <w:u w:val="none"/>
        </w:rPr>
      </w:pPr>
      <w:r>
        <w:rPr>
          <w:rFonts w:ascii="Times New Roman" w:hAnsi="Times New Roman"/>
          <w:sz w:val="32"/>
          <w:szCs w:val="32"/>
          <w:u w:val="none"/>
        </w:rPr>
        <w:t>2017</w:t>
      </w:r>
      <w:r w:rsidR="00E3011C" w:rsidRPr="00657959">
        <w:rPr>
          <w:rFonts w:ascii="Times New Roman" w:hAnsi="Times New Roman"/>
          <w:sz w:val="32"/>
          <w:szCs w:val="32"/>
          <w:u w:val="none"/>
        </w:rPr>
        <w:t xml:space="preserve"> г.</w:t>
      </w:r>
    </w:p>
    <w:p w:rsidR="00E3011C" w:rsidRPr="00657959" w:rsidRDefault="00E3011C" w:rsidP="007A110E">
      <w:pPr>
        <w:spacing w:line="240" w:lineRule="auto"/>
        <w:rPr>
          <w:rFonts w:ascii="Times New Roman" w:hAnsi="Times New Roman"/>
          <w:sz w:val="32"/>
          <w:szCs w:val="32"/>
        </w:rPr>
      </w:pPr>
    </w:p>
    <w:p w:rsidR="00E3011C" w:rsidRPr="00657959" w:rsidRDefault="00E3011C" w:rsidP="007A110E">
      <w:pPr>
        <w:pStyle w:val="a3"/>
        <w:rPr>
          <w:rFonts w:ascii="Times New Roman" w:hAnsi="Times New Roman"/>
          <w:b/>
          <w:sz w:val="32"/>
          <w:szCs w:val="32"/>
          <w:u w:val="none"/>
        </w:rPr>
      </w:pPr>
      <w:r w:rsidRPr="00657959">
        <w:rPr>
          <w:rFonts w:ascii="Times New Roman" w:hAnsi="Times New Roman"/>
          <w:b/>
          <w:sz w:val="32"/>
          <w:szCs w:val="32"/>
          <w:u w:val="none"/>
        </w:rPr>
        <w:t>Содержание</w:t>
      </w:r>
    </w:p>
    <w:p w:rsidR="00E3011C" w:rsidRPr="00657959" w:rsidRDefault="00E3011C" w:rsidP="007A110E">
      <w:pPr>
        <w:pStyle w:val="a3"/>
        <w:jc w:val="left"/>
        <w:rPr>
          <w:rFonts w:ascii="Times New Roman" w:hAnsi="Times New Roman"/>
          <w:sz w:val="32"/>
          <w:szCs w:val="32"/>
          <w:u w:val="none"/>
        </w:rPr>
      </w:pPr>
    </w:p>
    <w:p w:rsidR="00E3011C" w:rsidRPr="00657959" w:rsidRDefault="00E3011C" w:rsidP="007A110E">
      <w:pPr>
        <w:pStyle w:val="a3"/>
        <w:jc w:val="left"/>
        <w:rPr>
          <w:rFonts w:ascii="Times New Roman" w:hAnsi="Times New Roman"/>
          <w:sz w:val="32"/>
          <w:szCs w:val="32"/>
          <w:u w:val="none"/>
        </w:rPr>
      </w:pPr>
    </w:p>
    <w:p w:rsidR="00E3011C" w:rsidRPr="00657959" w:rsidRDefault="00657959" w:rsidP="007A110E">
      <w:pPr>
        <w:pStyle w:val="a3"/>
        <w:numPr>
          <w:ilvl w:val="0"/>
          <w:numId w:val="1"/>
        </w:numPr>
        <w:ind w:left="0" w:firstLine="0"/>
        <w:jc w:val="left"/>
        <w:rPr>
          <w:rFonts w:ascii="Times New Roman" w:hAnsi="Times New Roman"/>
          <w:sz w:val="28"/>
          <w:szCs w:val="28"/>
          <w:u w:val="none"/>
        </w:rPr>
      </w:pPr>
      <w:r>
        <w:rPr>
          <w:rFonts w:ascii="Times New Roman" w:hAnsi="Times New Roman"/>
          <w:sz w:val="28"/>
          <w:szCs w:val="28"/>
          <w:u w:val="none"/>
        </w:rPr>
        <w:t>Введение</w:t>
      </w:r>
      <w:r w:rsidR="00E3011C" w:rsidRPr="00657959">
        <w:rPr>
          <w:rFonts w:ascii="Times New Roman" w:hAnsi="Times New Roman"/>
          <w:sz w:val="28"/>
          <w:szCs w:val="28"/>
          <w:u w:val="none"/>
        </w:rPr>
        <w:t xml:space="preserve"> .........................................................................................................</w:t>
      </w:r>
      <w:r w:rsidR="00FE1B58">
        <w:rPr>
          <w:rFonts w:ascii="Times New Roman" w:hAnsi="Times New Roman"/>
          <w:sz w:val="28"/>
          <w:szCs w:val="28"/>
          <w:u w:val="none"/>
        </w:rPr>
        <w:t>.........</w:t>
      </w:r>
      <w:r w:rsidR="00E3011C" w:rsidRPr="00657959">
        <w:rPr>
          <w:rFonts w:ascii="Times New Roman" w:hAnsi="Times New Roman"/>
          <w:sz w:val="28"/>
          <w:szCs w:val="28"/>
          <w:u w:val="none"/>
        </w:rPr>
        <w:t>3</w:t>
      </w:r>
    </w:p>
    <w:p w:rsidR="00E3011C" w:rsidRPr="00657959" w:rsidRDefault="00E3011C" w:rsidP="007A110E">
      <w:pPr>
        <w:pStyle w:val="a3"/>
        <w:jc w:val="left"/>
        <w:rPr>
          <w:rFonts w:ascii="Times New Roman" w:hAnsi="Times New Roman"/>
          <w:sz w:val="28"/>
          <w:szCs w:val="28"/>
          <w:u w:val="none"/>
        </w:rPr>
      </w:pPr>
    </w:p>
    <w:p w:rsidR="00E3011C" w:rsidRPr="00657959" w:rsidRDefault="00E3011C" w:rsidP="007A110E">
      <w:pPr>
        <w:pStyle w:val="a3"/>
        <w:numPr>
          <w:ilvl w:val="0"/>
          <w:numId w:val="1"/>
        </w:numPr>
        <w:ind w:left="0" w:firstLine="0"/>
        <w:jc w:val="left"/>
        <w:rPr>
          <w:rFonts w:ascii="Times New Roman" w:hAnsi="Times New Roman"/>
          <w:sz w:val="28"/>
          <w:szCs w:val="28"/>
          <w:u w:val="none"/>
        </w:rPr>
      </w:pPr>
      <w:r w:rsidRPr="00657959">
        <w:rPr>
          <w:rFonts w:ascii="Times New Roman" w:hAnsi="Times New Roman"/>
          <w:sz w:val="28"/>
          <w:szCs w:val="28"/>
          <w:u w:val="none"/>
        </w:rPr>
        <w:t xml:space="preserve">Цели и задачи  …………………………………………………………………….4                                                                                        </w:t>
      </w:r>
    </w:p>
    <w:p w:rsidR="00E3011C" w:rsidRPr="00657959" w:rsidRDefault="00E3011C" w:rsidP="007A110E">
      <w:pPr>
        <w:pStyle w:val="a3"/>
        <w:jc w:val="left"/>
        <w:rPr>
          <w:rFonts w:ascii="Times New Roman" w:hAnsi="Times New Roman"/>
          <w:sz w:val="28"/>
          <w:szCs w:val="28"/>
          <w:u w:val="none"/>
        </w:rPr>
      </w:pPr>
    </w:p>
    <w:p w:rsidR="00E3011C" w:rsidRPr="00765E6F" w:rsidRDefault="00E3011C" w:rsidP="007A110E">
      <w:pPr>
        <w:pStyle w:val="a3"/>
        <w:numPr>
          <w:ilvl w:val="0"/>
          <w:numId w:val="1"/>
        </w:numPr>
        <w:ind w:left="0" w:firstLine="0"/>
        <w:jc w:val="left"/>
        <w:rPr>
          <w:rFonts w:ascii="Times New Roman" w:hAnsi="Times New Roman"/>
          <w:sz w:val="28"/>
          <w:szCs w:val="28"/>
          <w:u w:val="none"/>
        </w:rPr>
      </w:pPr>
      <w:r w:rsidRPr="00657959">
        <w:rPr>
          <w:rFonts w:ascii="Times New Roman" w:hAnsi="Times New Roman"/>
          <w:sz w:val="28"/>
          <w:szCs w:val="28"/>
          <w:u w:val="none"/>
        </w:rPr>
        <w:t>Теоретическая часть исследования …………….................................................</w:t>
      </w:r>
      <w:r w:rsidR="002E74FF">
        <w:rPr>
          <w:rFonts w:ascii="Times New Roman" w:hAnsi="Times New Roman"/>
          <w:sz w:val="28"/>
          <w:szCs w:val="28"/>
          <w:u w:val="none"/>
        </w:rPr>
        <w:t>.</w:t>
      </w:r>
      <w:r w:rsidRPr="00657959">
        <w:rPr>
          <w:rFonts w:ascii="Times New Roman" w:hAnsi="Times New Roman"/>
          <w:sz w:val="28"/>
          <w:szCs w:val="28"/>
          <w:u w:val="none"/>
        </w:rPr>
        <w:t xml:space="preserve">.5     </w:t>
      </w:r>
      <w:r w:rsidRPr="00765E6F">
        <w:rPr>
          <w:rFonts w:ascii="Times New Roman" w:hAnsi="Times New Roman"/>
          <w:sz w:val="28"/>
          <w:szCs w:val="28"/>
          <w:u w:val="none"/>
        </w:rPr>
        <w:t xml:space="preserve">                                               </w:t>
      </w:r>
    </w:p>
    <w:p w:rsidR="00E3011C" w:rsidRPr="00657959" w:rsidRDefault="00E3011C" w:rsidP="007A110E">
      <w:pPr>
        <w:pStyle w:val="a3"/>
        <w:jc w:val="left"/>
        <w:rPr>
          <w:rFonts w:ascii="Times New Roman" w:hAnsi="Times New Roman"/>
          <w:sz w:val="28"/>
          <w:szCs w:val="28"/>
          <w:u w:val="none"/>
        </w:rPr>
      </w:pPr>
    </w:p>
    <w:p w:rsidR="00E3011C" w:rsidRPr="00657959" w:rsidRDefault="00E3011C" w:rsidP="007A110E">
      <w:pPr>
        <w:pStyle w:val="a3"/>
        <w:numPr>
          <w:ilvl w:val="0"/>
          <w:numId w:val="1"/>
        </w:numPr>
        <w:ind w:left="0" w:firstLine="0"/>
        <w:jc w:val="left"/>
        <w:rPr>
          <w:rFonts w:ascii="Times New Roman" w:hAnsi="Times New Roman"/>
          <w:sz w:val="28"/>
          <w:szCs w:val="28"/>
          <w:u w:val="none"/>
        </w:rPr>
      </w:pPr>
      <w:r w:rsidRPr="00657959">
        <w:rPr>
          <w:rFonts w:ascii="Times New Roman" w:hAnsi="Times New Roman"/>
          <w:sz w:val="28"/>
          <w:szCs w:val="28"/>
          <w:u w:val="none"/>
        </w:rPr>
        <w:t xml:space="preserve">Методика определения …………………………..................................................7                                                                          </w:t>
      </w:r>
    </w:p>
    <w:p w:rsidR="00E3011C" w:rsidRPr="00657959" w:rsidRDefault="00E3011C" w:rsidP="007A110E">
      <w:pPr>
        <w:pStyle w:val="a3"/>
        <w:jc w:val="left"/>
        <w:rPr>
          <w:rFonts w:ascii="Times New Roman" w:hAnsi="Times New Roman"/>
          <w:sz w:val="28"/>
          <w:szCs w:val="28"/>
          <w:u w:val="none"/>
        </w:rPr>
      </w:pPr>
    </w:p>
    <w:p w:rsidR="00E3011C" w:rsidRPr="00657959" w:rsidRDefault="00E3011C" w:rsidP="007A110E">
      <w:pPr>
        <w:pStyle w:val="a3"/>
        <w:numPr>
          <w:ilvl w:val="0"/>
          <w:numId w:val="1"/>
        </w:numPr>
        <w:ind w:left="0" w:firstLine="0"/>
        <w:jc w:val="left"/>
        <w:rPr>
          <w:rFonts w:ascii="Times New Roman" w:hAnsi="Times New Roman"/>
          <w:sz w:val="28"/>
          <w:szCs w:val="28"/>
          <w:u w:val="none"/>
        </w:rPr>
      </w:pPr>
      <w:r w:rsidRPr="00657959">
        <w:rPr>
          <w:rFonts w:ascii="Times New Roman" w:hAnsi="Times New Roman"/>
          <w:sz w:val="28"/>
          <w:szCs w:val="28"/>
          <w:u w:val="none"/>
        </w:rPr>
        <w:t>Экспериментальна</w:t>
      </w:r>
      <w:r w:rsidR="002E74FF">
        <w:rPr>
          <w:rFonts w:ascii="Times New Roman" w:hAnsi="Times New Roman"/>
          <w:sz w:val="28"/>
          <w:szCs w:val="28"/>
          <w:u w:val="none"/>
        </w:rPr>
        <w:t>я часть………………………………………………………..</w:t>
      </w:r>
      <w:r w:rsidR="00765E6F">
        <w:rPr>
          <w:rFonts w:ascii="Times New Roman" w:hAnsi="Times New Roman"/>
          <w:sz w:val="28"/>
          <w:szCs w:val="28"/>
          <w:u w:val="none"/>
        </w:rPr>
        <w:t>11</w:t>
      </w:r>
    </w:p>
    <w:p w:rsidR="00E3011C" w:rsidRPr="00657959" w:rsidRDefault="00E3011C" w:rsidP="007A110E">
      <w:pPr>
        <w:pStyle w:val="a3"/>
        <w:jc w:val="left"/>
        <w:rPr>
          <w:rFonts w:ascii="Times New Roman" w:hAnsi="Times New Roman"/>
          <w:sz w:val="28"/>
          <w:szCs w:val="28"/>
          <w:u w:val="none"/>
        </w:rPr>
      </w:pPr>
    </w:p>
    <w:p w:rsidR="00E3011C" w:rsidRDefault="00E3011C" w:rsidP="007A110E">
      <w:pPr>
        <w:pStyle w:val="a3"/>
        <w:numPr>
          <w:ilvl w:val="0"/>
          <w:numId w:val="1"/>
        </w:numPr>
        <w:ind w:left="0" w:firstLine="0"/>
        <w:jc w:val="left"/>
        <w:rPr>
          <w:rFonts w:ascii="Times New Roman" w:hAnsi="Times New Roman"/>
          <w:sz w:val="28"/>
          <w:szCs w:val="28"/>
          <w:u w:val="none"/>
        </w:rPr>
      </w:pPr>
      <w:r w:rsidRPr="00657959">
        <w:rPr>
          <w:rFonts w:ascii="Times New Roman" w:hAnsi="Times New Roman"/>
          <w:sz w:val="28"/>
          <w:szCs w:val="28"/>
          <w:u w:val="none"/>
        </w:rPr>
        <w:t>Выводы…………………………………………....................................</w:t>
      </w:r>
      <w:r w:rsidR="002E74FF">
        <w:rPr>
          <w:rFonts w:ascii="Times New Roman" w:hAnsi="Times New Roman"/>
          <w:sz w:val="28"/>
          <w:szCs w:val="28"/>
          <w:u w:val="none"/>
        </w:rPr>
        <w:t>..............</w:t>
      </w:r>
      <w:r w:rsidR="00FE1B58">
        <w:rPr>
          <w:rFonts w:ascii="Times New Roman" w:hAnsi="Times New Roman"/>
          <w:sz w:val="28"/>
          <w:szCs w:val="28"/>
          <w:u w:val="none"/>
        </w:rPr>
        <w:t>.</w:t>
      </w:r>
      <w:r w:rsidR="002E74FF">
        <w:rPr>
          <w:rFonts w:ascii="Times New Roman" w:hAnsi="Times New Roman"/>
          <w:sz w:val="28"/>
          <w:szCs w:val="28"/>
          <w:u w:val="none"/>
        </w:rPr>
        <w:t>.16</w:t>
      </w:r>
    </w:p>
    <w:p w:rsidR="002E74FF" w:rsidRDefault="002E74FF" w:rsidP="002E74FF">
      <w:pPr>
        <w:pStyle w:val="a3"/>
        <w:jc w:val="left"/>
        <w:rPr>
          <w:rFonts w:ascii="Times New Roman" w:hAnsi="Times New Roman"/>
          <w:sz w:val="28"/>
          <w:szCs w:val="28"/>
          <w:u w:val="none"/>
        </w:rPr>
      </w:pPr>
    </w:p>
    <w:p w:rsidR="002E74FF" w:rsidRPr="00657959" w:rsidRDefault="002E74FF" w:rsidP="007A110E">
      <w:pPr>
        <w:pStyle w:val="a3"/>
        <w:numPr>
          <w:ilvl w:val="0"/>
          <w:numId w:val="1"/>
        </w:numPr>
        <w:ind w:left="0" w:firstLine="0"/>
        <w:jc w:val="left"/>
        <w:rPr>
          <w:rFonts w:ascii="Times New Roman" w:hAnsi="Times New Roman"/>
          <w:sz w:val="28"/>
          <w:szCs w:val="28"/>
          <w:u w:val="none"/>
        </w:rPr>
      </w:pPr>
      <w:r>
        <w:rPr>
          <w:rFonts w:ascii="Times New Roman" w:hAnsi="Times New Roman"/>
          <w:sz w:val="28"/>
          <w:szCs w:val="28"/>
          <w:u w:val="none"/>
        </w:rPr>
        <w:t>Рекомендации</w:t>
      </w:r>
      <w:r w:rsidRPr="00657959">
        <w:rPr>
          <w:rFonts w:ascii="Times New Roman" w:hAnsi="Times New Roman"/>
          <w:sz w:val="28"/>
          <w:szCs w:val="28"/>
          <w:u w:val="none"/>
        </w:rPr>
        <w:t>……....................................</w:t>
      </w:r>
      <w:r>
        <w:rPr>
          <w:rFonts w:ascii="Times New Roman" w:hAnsi="Times New Roman"/>
          <w:sz w:val="28"/>
          <w:szCs w:val="28"/>
          <w:u w:val="none"/>
        </w:rPr>
        <w:t>.........</w:t>
      </w:r>
      <w:r>
        <w:rPr>
          <w:rFonts w:ascii="Times New Roman" w:hAnsi="Times New Roman"/>
          <w:sz w:val="28"/>
          <w:szCs w:val="28"/>
          <w:u w:val="none"/>
          <w:lang w:val="en-US"/>
        </w:rPr>
        <w:t>....................................................17</w:t>
      </w:r>
    </w:p>
    <w:p w:rsidR="00E3011C" w:rsidRPr="00657959" w:rsidRDefault="00E3011C" w:rsidP="007A110E">
      <w:pPr>
        <w:pStyle w:val="a3"/>
        <w:jc w:val="left"/>
        <w:rPr>
          <w:rFonts w:ascii="Times New Roman" w:hAnsi="Times New Roman"/>
          <w:sz w:val="28"/>
          <w:szCs w:val="28"/>
          <w:u w:val="none"/>
        </w:rPr>
      </w:pPr>
    </w:p>
    <w:p w:rsidR="00E3011C" w:rsidRDefault="00E3011C" w:rsidP="007A110E">
      <w:pPr>
        <w:pStyle w:val="a3"/>
        <w:numPr>
          <w:ilvl w:val="0"/>
          <w:numId w:val="1"/>
        </w:numPr>
        <w:ind w:left="0" w:firstLine="0"/>
        <w:jc w:val="left"/>
        <w:rPr>
          <w:rFonts w:ascii="Times New Roman" w:hAnsi="Times New Roman"/>
          <w:sz w:val="28"/>
          <w:szCs w:val="28"/>
          <w:u w:val="none"/>
        </w:rPr>
      </w:pPr>
      <w:r w:rsidRPr="00657959">
        <w:rPr>
          <w:rFonts w:ascii="Times New Roman" w:hAnsi="Times New Roman"/>
          <w:sz w:val="28"/>
          <w:szCs w:val="28"/>
          <w:u w:val="none"/>
        </w:rPr>
        <w:t>Список используемой литературы………….........................</w:t>
      </w:r>
      <w:r w:rsidR="002E74FF">
        <w:rPr>
          <w:rFonts w:ascii="Times New Roman" w:hAnsi="Times New Roman"/>
          <w:sz w:val="28"/>
          <w:szCs w:val="28"/>
          <w:u w:val="none"/>
        </w:rPr>
        <w:t>..............................</w:t>
      </w:r>
      <w:r w:rsidR="00765E6F">
        <w:rPr>
          <w:rFonts w:ascii="Times New Roman" w:hAnsi="Times New Roman"/>
          <w:sz w:val="28"/>
          <w:szCs w:val="28"/>
          <w:u w:val="none"/>
        </w:rPr>
        <w:t>18</w:t>
      </w:r>
    </w:p>
    <w:p w:rsidR="00765E6F" w:rsidRDefault="00765E6F" w:rsidP="007A110E">
      <w:pPr>
        <w:pStyle w:val="a3"/>
        <w:jc w:val="left"/>
        <w:rPr>
          <w:rFonts w:ascii="Times New Roman" w:hAnsi="Times New Roman"/>
          <w:sz w:val="28"/>
          <w:szCs w:val="28"/>
          <w:u w:val="none"/>
        </w:rPr>
      </w:pPr>
    </w:p>
    <w:p w:rsidR="00765E6F" w:rsidRPr="00657959" w:rsidRDefault="00765E6F" w:rsidP="007A110E">
      <w:pPr>
        <w:pStyle w:val="a3"/>
        <w:numPr>
          <w:ilvl w:val="0"/>
          <w:numId w:val="1"/>
        </w:numPr>
        <w:ind w:left="0" w:firstLine="0"/>
        <w:jc w:val="left"/>
        <w:rPr>
          <w:rFonts w:ascii="Times New Roman" w:hAnsi="Times New Roman"/>
          <w:sz w:val="28"/>
          <w:szCs w:val="28"/>
          <w:u w:val="none"/>
        </w:rPr>
      </w:pPr>
      <w:r>
        <w:rPr>
          <w:rFonts w:ascii="Times New Roman" w:hAnsi="Times New Roman"/>
          <w:sz w:val="28"/>
          <w:szCs w:val="28"/>
          <w:u w:val="none"/>
        </w:rPr>
        <w:t>Приложение</w:t>
      </w:r>
      <w:r w:rsidRPr="00657959">
        <w:rPr>
          <w:rFonts w:ascii="Times New Roman" w:hAnsi="Times New Roman"/>
          <w:sz w:val="28"/>
          <w:szCs w:val="28"/>
          <w:u w:val="none"/>
        </w:rPr>
        <w:t>………….........................</w:t>
      </w:r>
      <w:r>
        <w:rPr>
          <w:rFonts w:ascii="Times New Roman" w:hAnsi="Times New Roman"/>
          <w:sz w:val="28"/>
          <w:szCs w:val="28"/>
          <w:u w:val="none"/>
        </w:rPr>
        <w:t>..................................</w:t>
      </w:r>
      <w:r w:rsidR="002E74FF">
        <w:rPr>
          <w:rFonts w:ascii="Times New Roman" w:hAnsi="Times New Roman"/>
          <w:sz w:val="28"/>
          <w:szCs w:val="28"/>
          <w:u w:val="none"/>
        </w:rPr>
        <w:t>................................</w:t>
      </w:r>
      <w:r>
        <w:rPr>
          <w:rFonts w:ascii="Times New Roman" w:hAnsi="Times New Roman"/>
          <w:sz w:val="28"/>
          <w:szCs w:val="28"/>
          <w:u w:val="none"/>
        </w:rPr>
        <w:t>.19</w:t>
      </w:r>
    </w:p>
    <w:p w:rsidR="00E3011C" w:rsidRPr="00657959" w:rsidRDefault="00E3011C" w:rsidP="007A110E">
      <w:pPr>
        <w:pStyle w:val="a3"/>
        <w:rPr>
          <w:rFonts w:ascii="Times New Roman" w:hAnsi="Times New Roman"/>
          <w:sz w:val="28"/>
          <w:szCs w:val="28"/>
          <w:u w:val="none"/>
        </w:rPr>
      </w:pPr>
    </w:p>
    <w:p w:rsidR="00E3011C" w:rsidRPr="00657959" w:rsidRDefault="00E3011C" w:rsidP="007A110E">
      <w:pPr>
        <w:pStyle w:val="a3"/>
        <w:rPr>
          <w:rFonts w:ascii="Times New Roman" w:hAnsi="Times New Roman"/>
          <w:sz w:val="28"/>
          <w:szCs w:val="28"/>
          <w:u w:val="none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5F28C6" w:rsidRDefault="00E3011C" w:rsidP="007A110E">
      <w:pPr>
        <w:spacing w:line="240" w:lineRule="auto"/>
        <w:rPr>
          <w:rFonts w:ascii="Times New Roman" w:hAnsi="Times New Roman"/>
          <w:lang w:val="en-US"/>
        </w:rPr>
      </w:pP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E3011C" w:rsidRPr="00657959" w:rsidRDefault="00E3011C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7A110E" w:rsidRDefault="007A110E" w:rsidP="005F28C6">
      <w:pPr>
        <w:spacing w:line="240" w:lineRule="auto"/>
        <w:rPr>
          <w:rFonts w:ascii="Times New Roman" w:hAnsi="Times New Roman"/>
          <w:b/>
          <w:sz w:val="36"/>
          <w:szCs w:val="36"/>
        </w:rPr>
      </w:pPr>
    </w:p>
    <w:p w:rsidR="00E3011C" w:rsidRPr="002A4089" w:rsidRDefault="002A4089" w:rsidP="007A110E">
      <w:pPr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1.</w:t>
      </w:r>
      <w:r w:rsidR="00992C3A" w:rsidRPr="002A4089">
        <w:rPr>
          <w:rFonts w:ascii="Times New Roman" w:hAnsi="Times New Roman"/>
          <w:b/>
          <w:sz w:val="36"/>
          <w:szCs w:val="36"/>
        </w:rPr>
        <w:t>Введение</w:t>
      </w:r>
    </w:p>
    <w:p w:rsidR="00E3011C" w:rsidRPr="00657959" w:rsidRDefault="004529E2" w:rsidP="007A110E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ab/>
      </w:r>
      <w:r w:rsidR="00E3011C" w:rsidRPr="00657959">
        <w:rPr>
          <w:rFonts w:ascii="Times New Roman" w:hAnsi="Times New Roman"/>
          <w:sz w:val="28"/>
          <w:szCs w:val="28"/>
        </w:rPr>
        <w:t>Объектом моего изучения является природная вода. Вода – ценнейший природный ресурс. Она играет исключительную роль в процессах обмена веществ. Очень велико значение воды в промышленном и сельскохозяйственном производстве. Она необходима для бытовых потребностей человека, всех животных и растений. Также она является средой обитания для многих живых существ.</w:t>
      </w:r>
    </w:p>
    <w:p w:rsidR="00E3011C" w:rsidRPr="00657959" w:rsidRDefault="00E3011C" w:rsidP="007A110E">
      <w:pPr>
        <w:tabs>
          <w:tab w:val="left" w:pos="8505"/>
        </w:tabs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Развитие промышленности и деятельность людей усложняют проблемы обеспечения качественной водой. С каждым годом потребности в воде возрастают все больше. В наше время активно определяются направления рационального использования водных ресурсов ,позволяющих предотвратить загрязнения водоемов.</w:t>
      </w:r>
    </w:p>
    <w:p w:rsidR="00E3011C" w:rsidRPr="00657959" w:rsidRDefault="00E3011C" w:rsidP="007A110E">
      <w:p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Сформировалось большое количество разделов науки, условно объединенной понятием «гидро». Прежде всего это гидрофизика, гидрохимия, гидрология моря (океанология) и др. В последнее время интенсивно развивается наука экология, в частности ее раздел гидроэкология.</w:t>
      </w:r>
    </w:p>
    <w:p w:rsidR="00E3011C" w:rsidRPr="00657959" w:rsidRDefault="00E3011C" w:rsidP="007A110E">
      <w:p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Анализ воды по гидрохимическим показателям является важной составляющей экологического исследования. Изучение химического состава воды позволяет оценить качество воды.</w:t>
      </w:r>
    </w:p>
    <w:p w:rsidR="00E3011C" w:rsidRDefault="00DA25E7" w:rsidP="007A110E">
      <w:p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</w:t>
      </w:r>
      <w:r w:rsidR="00E3011C" w:rsidRPr="00657959">
        <w:rPr>
          <w:rFonts w:ascii="Times New Roman" w:hAnsi="Times New Roman"/>
          <w:sz w:val="28"/>
          <w:szCs w:val="28"/>
        </w:rPr>
        <w:t xml:space="preserve"> провела исследования оценки качества воды колориметрическим методом по показателю: </w:t>
      </w:r>
      <w:r>
        <w:rPr>
          <w:rFonts w:ascii="Times New Roman" w:hAnsi="Times New Roman"/>
          <w:sz w:val="28"/>
          <w:szCs w:val="28"/>
        </w:rPr>
        <w:t>ионы аммония</w:t>
      </w:r>
      <w:r w:rsidR="00E3011C" w:rsidRPr="00657959">
        <w:rPr>
          <w:rFonts w:ascii="Times New Roman" w:hAnsi="Times New Roman"/>
          <w:sz w:val="28"/>
          <w:szCs w:val="28"/>
        </w:rPr>
        <w:t xml:space="preserve">. </w:t>
      </w: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P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57959" w:rsidRDefault="00657959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A110E" w:rsidRDefault="007A110E" w:rsidP="007A110E">
      <w:pPr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A110E" w:rsidRDefault="007A110E" w:rsidP="007A110E">
      <w:pPr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A110E" w:rsidRDefault="007A110E" w:rsidP="007A110E">
      <w:pPr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A110E" w:rsidRDefault="007A110E" w:rsidP="007A110E">
      <w:pPr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A110E" w:rsidRDefault="007A110E" w:rsidP="007A110E">
      <w:pPr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2A4089" w:rsidRPr="002A4089" w:rsidRDefault="002A4089" w:rsidP="007A110E">
      <w:pPr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  <w:r w:rsidRPr="002A4089">
        <w:rPr>
          <w:rFonts w:ascii="Times New Roman" w:hAnsi="Times New Roman"/>
          <w:b/>
          <w:sz w:val="36"/>
          <w:szCs w:val="36"/>
        </w:rPr>
        <w:lastRenderedPageBreak/>
        <w:t>2.Цели и задачи</w:t>
      </w:r>
    </w:p>
    <w:p w:rsidR="00E3011C" w:rsidRPr="002A4089" w:rsidRDefault="00E3011C" w:rsidP="007A110E">
      <w:pPr>
        <w:spacing w:line="240" w:lineRule="auto"/>
        <w:rPr>
          <w:rFonts w:ascii="Times New Roman" w:hAnsi="Times New Roman"/>
          <w:b/>
          <w:sz w:val="32"/>
          <w:szCs w:val="32"/>
        </w:rPr>
      </w:pPr>
      <w:r w:rsidRPr="002A4089">
        <w:rPr>
          <w:rFonts w:ascii="Times New Roman" w:hAnsi="Times New Roman"/>
          <w:b/>
          <w:sz w:val="32"/>
          <w:szCs w:val="32"/>
        </w:rPr>
        <w:t>Цель работы</w:t>
      </w:r>
    </w:p>
    <w:p w:rsidR="00E3011C" w:rsidRPr="002A4089" w:rsidRDefault="00E3011C" w:rsidP="007A110E">
      <w:pPr>
        <w:spacing w:line="240" w:lineRule="auto"/>
        <w:rPr>
          <w:rFonts w:ascii="Times New Roman" w:hAnsi="Times New Roman"/>
          <w:sz w:val="28"/>
          <w:szCs w:val="28"/>
        </w:rPr>
      </w:pPr>
      <w:r w:rsidRPr="002A4089">
        <w:rPr>
          <w:rFonts w:ascii="Times New Roman" w:hAnsi="Times New Roman"/>
          <w:sz w:val="28"/>
          <w:szCs w:val="28"/>
        </w:rPr>
        <w:t xml:space="preserve">Определить содержание ионов аммония в водных объектах Ленинградской области </w:t>
      </w:r>
      <w:r w:rsidR="00B16115">
        <w:rPr>
          <w:rFonts w:ascii="Times New Roman" w:hAnsi="Times New Roman"/>
          <w:sz w:val="28"/>
          <w:szCs w:val="28"/>
        </w:rPr>
        <w:t>и Санкт-Петербурга колориметрическим методом</w:t>
      </w:r>
      <w:r w:rsidRPr="002A4089">
        <w:rPr>
          <w:rFonts w:ascii="Times New Roman" w:hAnsi="Times New Roman"/>
          <w:sz w:val="28"/>
          <w:szCs w:val="28"/>
        </w:rPr>
        <w:t xml:space="preserve"> и провести анализ полученных результатов.</w:t>
      </w:r>
    </w:p>
    <w:p w:rsidR="00E3011C" w:rsidRPr="002A4089" w:rsidRDefault="00E3011C" w:rsidP="007A110E">
      <w:pPr>
        <w:spacing w:line="240" w:lineRule="auto"/>
        <w:rPr>
          <w:rFonts w:ascii="Times New Roman" w:hAnsi="Times New Roman"/>
          <w:b/>
          <w:sz w:val="32"/>
          <w:szCs w:val="32"/>
        </w:rPr>
      </w:pPr>
      <w:r w:rsidRPr="002A4089">
        <w:rPr>
          <w:rFonts w:ascii="Times New Roman" w:hAnsi="Times New Roman"/>
          <w:b/>
          <w:sz w:val="32"/>
          <w:szCs w:val="32"/>
        </w:rPr>
        <w:t>Задачи</w:t>
      </w:r>
    </w:p>
    <w:p w:rsidR="00E3011C" w:rsidRPr="00657959" w:rsidRDefault="00E3011C" w:rsidP="007A110E">
      <w:pPr>
        <w:numPr>
          <w:ilvl w:val="0"/>
          <w:numId w:val="1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Изучить методику отбора проб</w:t>
      </w:r>
      <w:r w:rsidR="002C12A3" w:rsidRPr="00657959">
        <w:rPr>
          <w:rFonts w:ascii="Times New Roman" w:hAnsi="Times New Roman"/>
          <w:sz w:val="28"/>
          <w:szCs w:val="28"/>
        </w:rPr>
        <w:t xml:space="preserve"> воды</w:t>
      </w:r>
      <w:r w:rsidRPr="00657959">
        <w:rPr>
          <w:rFonts w:ascii="Times New Roman" w:hAnsi="Times New Roman"/>
          <w:sz w:val="28"/>
          <w:szCs w:val="28"/>
        </w:rPr>
        <w:t>;</w:t>
      </w:r>
    </w:p>
    <w:p w:rsidR="00E3011C" w:rsidRPr="00657959" w:rsidRDefault="00E3011C" w:rsidP="007A110E">
      <w:pPr>
        <w:numPr>
          <w:ilvl w:val="0"/>
          <w:numId w:val="1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 xml:space="preserve">Отобрать пробы на исследуемых </w:t>
      </w:r>
      <w:r w:rsidR="002C12A3" w:rsidRPr="00657959">
        <w:rPr>
          <w:rFonts w:ascii="Times New Roman" w:hAnsi="Times New Roman"/>
          <w:sz w:val="28"/>
          <w:szCs w:val="28"/>
        </w:rPr>
        <w:t xml:space="preserve">водных </w:t>
      </w:r>
      <w:r w:rsidRPr="00657959">
        <w:rPr>
          <w:rFonts w:ascii="Times New Roman" w:hAnsi="Times New Roman"/>
          <w:sz w:val="28"/>
          <w:szCs w:val="28"/>
        </w:rPr>
        <w:t>объектах;</w:t>
      </w:r>
    </w:p>
    <w:p w:rsidR="00E3011C" w:rsidRPr="00657959" w:rsidRDefault="00E3011C" w:rsidP="007A110E">
      <w:pPr>
        <w:numPr>
          <w:ilvl w:val="0"/>
          <w:numId w:val="1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 xml:space="preserve">Изучить методику </w:t>
      </w:r>
      <w:r w:rsidR="002C12A3" w:rsidRPr="00657959">
        <w:rPr>
          <w:rFonts w:ascii="Times New Roman" w:hAnsi="Times New Roman"/>
          <w:sz w:val="28"/>
          <w:szCs w:val="28"/>
        </w:rPr>
        <w:t xml:space="preserve">колориметрического </w:t>
      </w:r>
      <w:r w:rsidRPr="00657959">
        <w:rPr>
          <w:rFonts w:ascii="Times New Roman" w:hAnsi="Times New Roman"/>
          <w:sz w:val="28"/>
          <w:szCs w:val="28"/>
        </w:rPr>
        <w:t xml:space="preserve">анализа проб </w:t>
      </w:r>
      <w:r w:rsidR="00883058" w:rsidRPr="00657959">
        <w:rPr>
          <w:rFonts w:ascii="Times New Roman" w:hAnsi="Times New Roman"/>
          <w:sz w:val="28"/>
          <w:szCs w:val="28"/>
        </w:rPr>
        <w:t>для определения концентраций аммония</w:t>
      </w:r>
      <w:r w:rsidRPr="00657959">
        <w:rPr>
          <w:rFonts w:ascii="Times New Roman" w:hAnsi="Times New Roman"/>
          <w:sz w:val="28"/>
          <w:szCs w:val="28"/>
        </w:rPr>
        <w:t>;</w:t>
      </w:r>
    </w:p>
    <w:p w:rsidR="00E3011C" w:rsidRPr="00657959" w:rsidRDefault="00E3011C" w:rsidP="007A110E">
      <w:pPr>
        <w:numPr>
          <w:ilvl w:val="0"/>
          <w:numId w:val="1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Проанализировать отобранные пробы;</w:t>
      </w:r>
    </w:p>
    <w:p w:rsidR="00D46934" w:rsidRDefault="00E3011C" w:rsidP="007A110E">
      <w:pPr>
        <w:numPr>
          <w:ilvl w:val="0"/>
          <w:numId w:val="18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Сравнить полученные результаты с ПДК и на основании этого сделать выводы о качестве воды.</w:t>
      </w: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7A110E" w:rsidRDefault="007A110E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57959" w:rsidRPr="00657959" w:rsidRDefault="00657959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E3011C" w:rsidRPr="00657959" w:rsidRDefault="0047793B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3.</w:t>
      </w:r>
      <w:r w:rsidR="00E3011C" w:rsidRPr="00657959">
        <w:rPr>
          <w:rFonts w:ascii="Times New Roman" w:hAnsi="Times New Roman"/>
          <w:b/>
          <w:sz w:val="36"/>
          <w:szCs w:val="36"/>
        </w:rPr>
        <w:t xml:space="preserve">Теоретическая часть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/>
          <w:b/>
          <w:sz w:val="32"/>
          <w:szCs w:val="32"/>
        </w:rPr>
        <w:t>3</w:t>
      </w:r>
      <w:r w:rsidR="004529E2" w:rsidRPr="00657959">
        <w:rPr>
          <w:rFonts w:ascii="Times New Roman" w:hAnsi="Times New Roman"/>
          <w:b/>
          <w:sz w:val="32"/>
          <w:szCs w:val="32"/>
        </w:rPr>
        <w:t xml:space="preserve">.1 </w:t>
      </w:r>
      <w:r w:rsidR="00E3011C" w:rsidRPr="00657959">
        <w:rPr>
          <w:rFonts w:ascii="Times New Roman" w:hAnsi="Times New Roman"/>
          <w:b/>
          <w:sz w:val="32"/>
          <w:szCs w:val="32"/>
        </w:rPr>
        <w:t>Аммоний</w:t>
      </w:r>
    </w:p>
    <w:p w:rsidR="00CC4013" w:rsidRPr="00657959" w:rsidRDefault="00657959" w:rsidP="007A110E">
      <w:pPr>
        <w:pStyle w:val="11"/>
        <w:ind w:firstLine="0"/>
        <w:rPr>
          <w:rFonts w:cs="Times New Roman"/>
          <w:sz w:val="28"/>
          <w:szCs w:val="28"/>
        </w:rPr>
      </w:pPr>
      <w:r w:rsidRPr="00657959">
        <w:rPr>
          <w:sz w:val="28"/>
          <w:szCs w:val="28"/>
        </w:rPr>
        <w:t>Аммонийный азот в водах находится, главным образом, в растворенном состоянии в виде ионов аммония и недиссоциированных молекул NH</w:t>
      </w:r>
      <w:r w:rsidRPr="00657959">
        <w:rPr>
          <w:sz w:val="28"/>
          <w:szCs w:val="28"/>
          <w:vertAlign w:val="subscript"/>
        </w:rPr>
        <w:t>4</w:t>
      </w:r>
      <w:r w:rsidRPr="00657959">
        <w:rPr>
          <w:sz w:val="28"/>
          <w:szCs w:val="28"/>
        </w:rPr>
        <w:t>OH, количественное соотношение которых имеет важное экологическое значение.</w:t>
      </w:r>
      <w:r>
        <w:t xml:space="preserve"> </w:t>
      </w:r>
      <w:r w:rsidRPr="00CC4013">
        <w:rPr>
          <w:sz w:val="28"/>
          <w:szCs w:val="28"/>
        </w:rPr>
        <w:t xml:space="preserve">Присутствие в незагрязненных поверхностных водах ионов аммония связано, главным образом, с процессами биохимического разложения белковых веществ, мочевины, дезаминирования аминокислот. Естественными источниками аммиака служат прижизненные выделения гидробионтов. </w:t>
      </w:r>
      <w:r w:rsidR="00CC4013" w:rsidRPr="00657959">
        <w:rPr>
          <w:rFonts w:cs="Times New Roman"/>
          <w:sz w:val="28"/>
          <w:szCs w:val="28"/>
        </w:rPr>
        <w:t xml:space="preserve">Образовавшийся аммоний вновь вовлекается в процесс синтеза белков, участвуя тем самым  в биологическом круговороте веществ (цикле азота). По этой причине аммоний и его соединения в небольших концентрациях обычно присутствуют в природных водах. </w:t>
      </w:r>
    </w:p>
    <w:p w:rsidR="00E3011C" w:rsidRPr="00CC4013" w:rsidRDefault="00657959" w:rsidP="007A110E">
      <w:pPr>
        <w:spacing w:line="240" w:lineRule="auto"/>
        <w:ind w:firstLine="283"/>
        <w:jc w:val="both"/>
        <w:rPr>
          <w:rFonts w:ascii="Times New Roman" w:hAnsi="Times New Roman"/>
          <w:sz w:val="28"/>
          <w:szCs w:val="28"/>
        </w:rPr>
      </w:pPr>
      <w:r w:rsidRPr="00CC4013">
        <w:rPr>
          <w:rFonts w:ascii="Times New Roman" w:hAnsi="Times New Roman"/>
          <w:sz w:val="28"/>
          <w:szCs w:val="28"/>
        </w:rPr>
        <w:t>Кроме того, ионы аммония могут образовываться в результате анаэробных процессов восстановления нитратов и нитритов.</w:t>
      </w:r>
      <w:r w:rsidR="00CC4013" w:rsidRPr="00CC4013">
        <w:rPr>
          <w:rFonts w:ascii="Times New Roman" w:hAnsi="Times New Roman"/>
          <w:sz w:val="28"/>
          <w:szCs w:val="28"/>
        </w:rPr>
        <w:t xml:space="preserve"> Аммонийные ионы в водной среде неустойчивы. В присутствии кислорода они легко подвергаются биохимическому и фотохимическому окислению до нитритов, затем до нитратов. </w:t>
      </w:r>
    </w:p>
    <w:p w:rsidR="00E3011C" w:rsidRPr="00657959" w:rsidRDefault="00E3011C" w:rsidP="007A110E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Источником антропогенного загрязнения водных объектов ионами аммония являются сточные воды многих отраслей промышленности, бытовые сточные воды, стоки с сельскохозяйственных угодий. Судить о степени загрязненности исследуемого водоема мы можем, сравнивая результаты с табличными значениями предельно допустимой концентрации – ПДК (ПДК=0,5 мг/л).</w:t>
      </w: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  <w:bookmarkStart w:id="0" w:name="_GoBack"/>
      <w:bookmarkEnd w:id="0"/>
      <w:r w:rsidRPr="00657959">
        <w:rPr>
          <w:rFonts w:cs="Times New Roman"/>
          <w:sz w:val="28"/>
          <w:szCs w:val="28"/>
        </w:rPr>
        <w:t>При содержании в воде аммония образуется аммиак, который для многих живых организмов является опасно токсичным (особенно в летнее время, когда идет большое выделение аммиака при увеличении температуры).</w:t>
      </w: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</w:p>
    <w:p w:rsidR="00E3011C" w:rsidRPr="00AB0B3D" w:rsidRDefault="00E3011C" w:rsidP="007A110E">
      <w:pPr>
        <w:pStyle w:val="11"/>
        <w:ind w:firstLine="0"/>
        <w:rPr>
          <w:rFonts w:cs="Times New Roman"/>
          <w:sz w:val="28"/>
          <w:szCs w:val="28"/>
          <w:lang w:val="en-US"/>
        </w:rPr>
      </w:pP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</w:p>
    <w:p w:rsidR="00E3011C" w:rsidRPr="00657959" w:rsidRDefault="00E3011C" w:rsidP="007A110E">
      <w:pPr>
        <w:pStyle w:val="11"/>
        <w:ind w:firstLine="0"/>
        <w:rPr>
          <w:rFonts w:cs="Times New Roman"/>
          <w:sz w:val="28"/>
          <w:szCs w:val="28"/>
        </w:rPr>
      </w:pPr>
    </w:p>
    <w:p w:rsidR="00C75D67" w:rsidRDefault="00C75D67" w:rsidP="007A110E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sz w:val="32"/>
          <w:szCs w:val="32"/>
        </w:rPr>
      </w:pPr>
    </w:p>
    <w:p w:rsidR="00C75D67" w:rsidRDefault="00C75D67" w:rsidP="007A110E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sz w:val="32"/>
          <w:szCs w:val="32"/>
        </w:rPr>
      </w:pPr>
    </w:p>
    <w:p w:rsidR="007A110E" w:rsidRDefault="007A110E" w:rsidP="007A110E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/>
          <w:b/>
          <w:sz w:val="32"/>
          <w:szCs w:val="32"/>
        </w:rPr>
      </w:pPr>
    </w:p>
    <w:p w:rsidR="007A110E" w:rsidRDefault="007A110E" w:rsidP="007A110E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/>
          <w:b/>
          <w:sz w:val="32"/>
          <w:szCs w:val="32"/>
        </w:rPr>
      </w:pPr>
    </w:p>
    <w:p w:rsidR="007A110E" w:rsidRDefault="007A110E" w:rsidP="007A110E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/>
          <w:b/>
          <w:sz w:val="32"/>
          <w:szCs w:val="32"/>
        </w:rPr>
      </w:pPr>
    </w:p>
    <w:p w:rsidR="007A110E" w:rsidRDefault="007A110E" w:rsidP="007A110E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/>
          <w:b/>
          <w:sz w:val="32"/>
          <w:szCs w:val="32"/>
        </w:rPr>
      </w:pPr>
    </w:p>
    <w:p w:rsidR="007A110E" w:rsidRDefault="007A110E" w:rsidP="007A110E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/>
          <w:b/>
          <w:sz w:val="32"/>
          <w:szCs w:val="32"/>
        </w:rPr>
      </w:pPr>
    </w:p>
    <w:p w:rsidR="00E3011C" w:rsidRPr="00657959" w:rsidRDefault="0047793B" w:rsidP="007A110E">
      <w:pPr>
        <w:pStyle w:val="ad"/>
        <w:widowControl w:val="0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3</w:t>
      </w:r>
      <w:r w:rsidR="00CC4013">
        <w:rPr>
          <w:rFonts w:ascii="Times New Roman" w:hAnsi="Times New Roman"/>
          <w:b/>
          <w:sz w:val="32"/>
          <w:szCs w:val="32"/>
        </w:rPr>
        <w:t xml:space="preserve">.2 </w:t>
      </w:r>
      <w:r w:rsidR="00E3011C" w:rsidRPr="00657959">
        <w:rPr>
          <w:rFonts w:ascii="Times New Roman" w:hAnsi="Times New Roman"/>
          <w:b/>
          <w:sz w:val="32"/>
          <w:szCs w:val="32"/>
        </w:rPr>
        <w:t>Спектральный метод анализа</w:t>
      </w:r>
    </w:p>
    <w:p w:rsidR="00992C3A" w:rsidRPr="00657959" w:rsidRDefault="00992C3A" w:rsidP="007A110E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40"/>
          <w:szCs w:val="40"/>
        </w:rPr>
      </w:pPr>
    </w:p>
    <w:p w:rsidR="00E3011C" w:rsidRPr="00657959" w:rsidRDefault="00E3011C" w:rsidP="007A110E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657959">
        <w:rPr>
          <w:rFonts w:ascii="Times New Roman" w:hAnsi="Times New Roman"/>
          <w:color w:val="000000"/>
          <w:sz w:val="28"/>
          <w:szCs w:val="28"/>
        </w:rPr>
        <w:t xml:space="preserve">Колориметрический метод анализа основан на </w:t>
      </w:r>
      <w:r w:rsidR="00310CD9" w:rsidRPr="00657959">
        <w:rPr>
          <w:rFonts w:ascii="Times New Roman" w:hAnsi="Times New Roman"/>
          <w:color w:val="000000"/>
          <w:sz w:val="28"/>
          <w:szCs w:val="28"/>
        </w:rPr>
        <w:t>измерении поглощения света (оптическая плотность) окрашенными растворами</w:t>
      </w:r>
      <w:r w:rsidRPr="00657959">
        <w:rPr>
          <w:rFonts w:ascii="Times New Roman" w:hAnsi="Times New Roman"/>
          <w:color w:val="000000"/>
          <w:sz w:val="28"/>
          <w:szCs w:val="28"/>
        </w:rPr>
        <w:t xml:space="preserve">. </w:t>
      </w:r>
      <w:r w:rsidR="00310CD9" w:rsidRPr="00657959">
        <w:rPr>
          <w:rFonts w:ascii="Times New Roman" w:hAnsi="Times New Roman"/>
          <w:color w:val="000000"/>
          <w:sz w:val="28"/>
          <w:szCs w:val="28"/>
        </w:rPr>
        <w:t xml:space="preserve">Анализ проводят на спектрофотометрах. </w:t>
      </w:r>
      <w:r w:rsidRPr="00657959">
        <w:rPr>
          <w:rFonts w:ascii="Times New Roman" w:hAnsi="Times New Roman"/>
          <w:sz w:val="28"/>
          <w:szCs w:val="28"/>
        </w:rPr>
        <w:t>Спектрофотометр представляет собой стационарный настольный л</w:t>
      </w:r>
      <w:r w:rsidR="00310CD9" w:rsidRPr="00657959">
        <w:rPr>
          <w:rFonts w:ascii="Times New Roman" w:hAnsi="Times New Roman"/>
          <w:sz w:val="28"/>
          <w:szCs w:val="28"/>
        </w:rPr>
        <w:t>абораторный прибор, включающий</w:t>
      </w:r>
      <w:r w:rsidRPr="00657959">
        <w:rPr>
          <w:rFonts w:ascii="Times New Roman" w:hAnsi="Times New Roman"/>
          <w:sz w:val="28"/>
          <w:szCs w:val="28"/>
        </w:rPr>
        <w:t xml:space="preserve"> </w:t>
      </w:r>
      <w:r w:rsidR="00310CD9" w:rsidRPr="00657959">
        <w:rPr>
          <w:rFonts w:ascii="Times New Roman" w:hAnsi="Times New Roman"/>
          <w:sz w:val="28"/>
          <w:szCs w:val="28"/>
        </w:rPr>
        <w:t>источник света, кюветодержатель</w:t>
      </w:r>
      <w:r w:rsidRPr="00657959">
        <w:rPr>
          <w:rFonts w:ascii="Times New Roman" w:hAnsi="Times New Roman"/>
          <w:sz w:val="28"/>
          <w:szCs w:val="28"/>
        </w:rPr>
        <w:t xml:space="preserve"> и</w:t>
      </w:r>
      <w:r w:rsidR="00310CD9" w:rsidRPr="00657959">
        <w:rPr>
          <w:rFonts w:ascii="Times New Roman" w:hAnsi="Times New Roman"/>
          <w:sz w:val="28"/>
          <w:szCs w:val="28"/>
        </w:rPr>
        <w:t xml:space="preserve"> регистрирующеее устройство (детектор)</w:t>
      </w:r>
      <w:r w:rsidRPr="00657959">
        <w:rPr>
          <w:rFonts w:ascii="Times New Roman" w:hAnsi="Times New Roman"/>
          <w:sz w:val="28"/>
          <w:szCs w:val="28"/>
        </w:rPr>
        <w:t xml:space="preserve">. </w:t>
      </w:r>
    </w:p>
    <w:p w:rsidR="00C43395" w:rsidRPr="00657959" w:rsidRDefault="00C43395" w:rsidP="007A110E">
      <w:pPr>
        <w:pStyle w:val="ac"/>
      </w:pPr>
      <w:r w:rsidRPr="00657959">
        <w:rPr>
          <w:szCs w:val="28"/>
        </w:rPr>
        <w:t xml:space="preserve">При проведении количественного анализа методом спектрофотометрии необходимо концентрацию анализируемого вещества подбирать с таким расчётом, чтобы величина оптической плотности находилась в пределах 0,2-0,8, так как при </w:t>
      </w:r>
      <w:r w:rsidRPr="00657959">
        <w:rPr>
          <w:szCs w:val="28"/>
          <w:lang w:val="en-US"/>
        </w:rPr>
        <w:t>D</w:t>
      </w:r>
      <w:r w:rsidRPr="00657959">
        <w:rPr>
          <w:szCs w:val="28"/>
        </w:rPr>
        <w:t xml:space="preserve"> &lt; 0,2 и </w:t>
      </w:r>
      <w:r w:rsidRPr="00657959">
        <w:rPr>
          <w:szCs w:val="28"/>
          <w:lang w:val="en-US"/>
        </w:rPr>
        <w:t>D</w:t>
      </w:r>
      <w:r w:rsidRPr="00657959">
        <w:rPr>
          <w:szCs w:val="28"/>
        </w:rPr>
        <w:t xml:space="preserve"> &gt; 0,8, резко возрастает ошибка определения. </w:t>
      </w:r>
    </w:p>
    <w:p w:rsidR="00E3011C" w:rsidRPr="00657959" w:rsidRDefault="00E3011C" w:rsidP="007A110E">
      <w:pPr>
        <w:pStyle w:val="ac"/>
      </w:pPr>
      <w:r w:rsidRPr="00657959">
        <w:t xml:space="preserve">  </w:t>
      </w:r>
    </w:p>
    <w:p w:rsidR="00992C3A" w:rsidRPr="00657959" w:rsidRDefault="00310CD9" w:rsidP="007A110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noProof/>
        </w:rPr>
        <w:drawing>
          <wp:inline distT="0" distB="0" distL="0" distR="0">
            <wp:extent cx="5600700" cy="3715385"/>
            <wp:effectExtent l="0" t="0" r="12700" b="0"/>
            <wp:docPr id="1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715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2759F" w:rsidRPr="00657959" w:rsidRDefault="00A2759F" w:rsidP="007A110E">
      <w:pPr>
        <w:spacing w:line="240" w:lineRule="auto"/>
        <w:jc w:val="center"/>
        <w:rPr>
          <w:rFonts w:ascii="Times New Roman" w:hAnsi="Times New Roman"/>
        </w:rPr>
      </w:pPr>
      <w:r w:rsidRPr="00657959">
        <w:rPr>
          <w:rFonts w:ascii="Times New Roman" w:hAnsi="Times New Roman"/>
          <w:sz w:val="28"/>
          <w:szCs w:val="28"/>
        </w:rPr>
        <w:tab/>
        <w:t>Рис</w:t>
      </w:r>
      <w:r w:rsidR="00AE1870">
        <w:rPr>
          <w:rFonts w:ascii="Times New Roman" w:hAnsi="Times New Roman"/>
          <w:sz w:val="28"/>
          <w:szCs w:val="28"/>
        </w:rPr>
        <w:t>.</w:t>
      </w:r>
      <w:r w:rsidR="00310CD9" w:rsidRPr="00657959">
        <w:rPr>
          <w:rFonts w:ascii="Times New Roman" w:hAnsi="Times New Roman"/>
          <w:sz w:val="28"/>
          <w:szCs w:val="28"/>
        </w:rPr>
        <w:t>1</w:t>
      </w:r>
      <w:r w:rsidR="00AE1870">
        <w:rPr>
          <w:rFonts w:ascii="Times New Roman" w:hAnsi="Times New Roman"/>
          <w:sz w:val="28"/>
          <w:szCs w:val="28"/>
        </w:rPr>
        <w:t xml:space="preserve"> </w:t>
      </w:r>
      <w:r w:rsidRPr="00657959">
        <w:rPr>
          <w:rFonts w:ascii="Times New Roman" w:hAnsi="Times New Roman"/>
          <w:sz w:val="28"/>
          <w:szCs w:val="28"/>
        </w:rPr>
        <w:t xml:space="preserve">Спектрофотометр </w:t>
      </w:r>
      <w:r w:rsidRPr="00657959">
        <w:rPr>
          <w:rFonts w:ascii="Times New Roman" w:hAnsi="Times New Roman"/>
          <w:sz w:val="28"/>
          <w:szCs w:val="28"/>
          <w:lang w:val="en-US"/>
        </w:rPr>
        <w:t>LEKI</w:t>
      </w:r>
      <w:r w:rsidRPr="00657959">
        <w:rPr>
          <w:rFonts w:ascii="Times New Roman" w:hAnsi="Times New Roman"/>
          <w:sz w:val="28"/>
          <w:szCs w:val="28"/>
        </w:rPr>
        <w:t>11207</w:t>
      </w:r>
    </w:p>
    <w:p w:rsidR="00A2759F" w:rsidRPr="00657959" w:rsidRDefault="00A2759F" w:rsidP="007A110E">
      <w:pPr>
        <w:shd w:val="clear" w:color="auto" w:fill="FFFFFF"/>
        <w:tabs>
          <w:tab w:val="left" w:pos="5773"/>
        </w:tabs>
        <w:spacing w:line="240" w:lineRule="auto"/>
        <w:rPr>
          <w:rFonts w:ascii="Times New Roman" w:hAnsi="Times New Roman"/>
          <w:sz w:val="28"/>
          <w:szCs w:val="28"/>
        </w:rPr>
      </w:pPr>
    </w:p>
    <w:p w:rsidR="00AF03DB" w:rsidRPr="00657959" w:rsidRDefault="00AF03DB" w:rsidP="007A110E">
      <w:p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Впервые колориметрический метод анализа был предложен русским академиком В. М. Севергиным еще в 1795г. Этот метод чаще всего применяют при определении веществ, содержащихся в анализируемом материале в малых количествах, и в особенности в тех случаях, когда эти количества настолько малы, что не могут быть определены обычными методами весового или объемного анализа.</w:t>
      </w:r>
    </w:p>
    <w:p w:rsidR="00CC4013" w:rsidRDefault="00CC4013" w:rsidP="007A110E">
      <w:pPr>
        <w:shd w:val="clear" w:color="auto" w:fill="FFFFFF"/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p w:rsidR="007A110E" w:rsidRDefault="007A110E" w:rsidP="007A110E">
      <w:pPr>
        <w:shd w:val="clear" w:color="auto" w:fill="FFFFFF"/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7A110E" w:rsidRDefault="007A110E" w:rsidP="007A110E">
      <w:pPr>
        <w:shd w:val="clear" w:color="auto" w:fill="FFFFFF"/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2A4089" w:rsidRPr="002A4089" w:rsidRDefault="002A4089" w:rsidP="007A110E">
      <w:pPr>
        <w:shd w:val="clear" w:color="auto" w:fill="FFFFFF"/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4.</w:t>
      </w:r>
      <w:r w:rsidRPr="002A4089">
        <w:rPr>
          <w:rFonts w:ascii="Times New Roman" w:hAnsi="Times New Roman"/>
          <w:b/>
          <w:sz w:val="36"/>
          <w:szCs w:val="36"/>
        </w:rPr>
        <w:t>Методическая часть</w:t>
      </w:r>
    </w:p>
    <w:p w:rsidR="00E3011C" w:rsidRPr="00CC4013" w:rsidRDefault="002A4089" w:rsidP="007A110E">
      <w:pPr>
        <w:shd w:val="clear" w:color="auto" w:fill="FFFFFF"/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32"/>
          <w:szCs w:val="32"/>
        </w:rPr>
        <w:t xml:space="preserve">4.1 </w:t>
      </w:r>
      <w:r w:rsidR="00E3011C" w:rsidRPr="00657959">
        <w:rPr>
          <w:rFonts w:ascii="Times New Roman" w:hAnsi="Times New Roman"/>
          <w:b/>
          <w:sz w:val="32"/>
          <w:szCs w:val="32"/>
        </w:rPr>
        <w:t>Методика отбора проб воды</w:t>
      </w:r>
    </w:p>
    <w:p w:rsidR="00E3011C" w:rsidRPr="00657959" w:rsidRDefault="00474E78" w:rsidP="007A110E">
      <w:pPr>
        <w:shd w:val="clear" w:color="auto" w:fill="FFFFFF"/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Перед непосредственным отбором </w:t>
      </w:r>
      <w:r w:rsidR="00E3011C" w:rsidRPr="00657959">
        <w:rPr>
          <w:rFonts w:ascii="Times New Roman" w:hAnsi="Times New Roman"/>
          <w:sz w:val="28"/>
          <w:szCs w:val="28"/>
        </w:rPr>
        <w:t>используемую емкость трижды промывают исследуемой водой; впоследствии пробу воды помещают в нее. Далее:</w:t>
      </w:r>
    </w:p>
    <w:p w:rsidR="00E3011C" w:rsidRPr="00657959" w:rsidRDefault="00E3011C" w:rsidP="007A110E">
      <w:pPr>
        <w:shd w:val="clear" w:color="auto" w:fill="FFFFFF"/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а) с поверхности водного объекта с берега либо с плавательного средства емкость погружают под воду, тем самым набирая пробу;</w:t>
      </w:r>
    </w:p>
    <w:p w:rsidR="00E3011C" w:rsidRPr="00657959" w:rsidRDefault="00E3011C" w:rsidP="007A110E">
      <w:pPr>
        <w:shd w:val="clear" w:color="auto" w:fill="FFFFFF"/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б) при отборе пробы воды с большой глубины используется специальное пробоотборное оборудование – батометр. Батометр опускают с плавательного средства (либо в зимнее время – через прорубь) на необходимую глубину, после чего – закрывают батометр и поднимают пробу из воды, затем помещают в емкость.</w:t>
      </w:r>
    </w:p>
    <w:p w:rsidR="00E3011C" w:rsidRPr="00657959" w:rsidRDefault="00E3011C" w:rsidP="007A110E">
      <w:pPr>
        <w:shd w:val="clear" w:color="auto" w:fill="FFFFFF"/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Объем отобранной пробы зависит от определяемых в дальнейшем показателей и их количества; тем не менее, отбирают, как правило, не менее 0,5 л. Для анализа одного из определяемых показателей (нитриты, фосфаты и аммоний) необходимо 25 мл пробы воды.</w:t>
      </w:r>
    </w:p>
    <w:p w:rsidR="00E3011C" w:rsidRPr="00657959" w:rsidRDefault="00E3011C" w:rsidP="007A110E">
      <w:pPr>
        <w:shd w:val="clear" w:color="auto" w:fill="FFFFFF"/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Подготовка к хранению:</w:t>
      </w:r>
    </w:p>
    <w:p w:rsidR="00E3011C" w:rsidRPr="00657959" w:rsidRDefault="00E3011C" w:rsidP="007A110E">
      <w:pPr>
        <w:shd w:val="clear" w:color="auto" w:fill="FFFFFF"/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1) фильтрование / центрифугирование;</w:t>
      </w:r>
    </w:p>
    <w:p w:rsidR="00E3011C" w:rsidRPr="00657959" w:rsidRDefault="00E3011C" w:rsidP="007A110E">
      <w:pPr>
        <w:shd w:val="clear" w:color="auto" w:fill="FFFFFF"/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2) консервация;</w:t>
      </w:r>
    </w:p>
    <w:p w:rsidR="00E3011C" w:rsidRPr="00657959" w:rsidRDefault="006028F2" w:rsidP="007A110E">
      <w:pPr>
        <w:shd w:val="clear" w:color="auto" w:fill="FFFFFF"/>
        <w:spacing w:line="240" w:lineRule="auto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3)</w:t>
      </w:r>
      <w:r w:rsidR="00E3011C" w:rsidRPr="00657959">
        <w:rPr>
          <w:rFonts w:ascii="Times New Roman" w:hAnsi="Times New Roman"/>
          <w:sz w:val="28"/>
          <w:szCs w:val="28"/>
        </w:rPr>
        <w:t>охлаж</w:t>
      </w:r>
      <w:r w:rsidRPr="00657959">
        <w:rPr>
          <w:rFonts w:ascii="Times New Roman" w:hAnsi="Times New Roman"/>
          <w:sz w:val="28"/>
          <w:szCs w:val="28"/>
        </w:rPr>
        <w:t>дение/</w:t>
      </w:r>
      <w:r w:rsidR="00E3011C" w:rsidRPr="00657959">
        <w:rPr>
          <w:rFonts w:ascii="Times New Roman" w:hAnsi="Times New Roman"/>
          <w:sz w:val="28"/>
          <w:szCs w:val="28"/>
        </w:rPr>
        <w:t>замораживание.</w:t>
      </w:r>
    </w:p>
    <w:p w:rsidR="00AF03DB" w:rsidRPr="00657959" w:rsidRDefault="008D644C" w:rsidP="007A110E">
      <w:pPr>
        <w:shd w:val="clear" w:color="auto" w:fill="FFFFFF"/>
        <w:spacing w:line="240" w:lineRule="auto"/>
        <w:ind w:left="1418"/>
        <w:jc w:val="both"/>
        <w:rPr>
          <w:rFonts w:ascii="Times New Roman" w:hAnsi="Times New Roman"/>
          <w:sz w:val="28"/>
          <w:szCs w:val="28"/>
        </w:rPr>
      </w:pPr>
      <w:r w:rsidRPr="008D644C">
        <w:rPr>
          <w:rFonts w:ascii="Times New Roman" w:hAnsi="Times New Roman"/>
          <w:noProof/>
          <w:sz w:val="28"/>
          <w:szCs w:val="28"/>
          <w:lang w:val="en-US"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3" o:spid="_x0000_s1026" type="#_x0000_t202" style="position:absolute;left:0;text-align:left;margin-left:99pt;margin-top:269.8pt;width:244.15pt;height:5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" filled="f" stroked="f">
            <v:textbox>
              <w:txbxContent>
                <w:p w:rsidR="005B6C38" w:rsidRPr="00327F63" w:rsidRDefault="005B6C38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327F63">
                    <w:rPr>
                      <w:rFonts w:ascii="Times New Roman" w:hAnsi="Times New Roman"/>
                      <w:sz w:val="28"/>
                      <w:szCs w:val="28"/>
                    </w:rPr>
                    <w:t>Рис.2 Фотография отбора проб</w:t>
                  </w:r>
                </w:p>
              </w:txbxContent>
            </v:textbox>
            <w10:wrap type="square"/>
          </v:shape>
        </w:pict>
      </w:r>
      <w:r w:rsidR="00E903B4" w:rsidRPr="00E903B4">
        <w:rPr>
          <w:rFonts w:ascii="Times New Roman" w:hAnsi="Times New Roman"/>
          <w:noProof/>
          <w:sz w:val="28"/>
          <w:szCs w:val="28"/>
          <w:highlight w:val="red"/>
        </w:rPr>
        <w:drawing>
          <wp:inline distT="0" distB="0" distL="0" distR="0">
            <wp:extent cx="4108309" cy="3081232"/>
            <wp:effectExtent l="0" t="0" r="6985" b="0"/>
            <wp:docPr id="22" name="Изображение 2" descr="P7300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2" descr="P7300951.JPG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0512" cy="3082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3DB" w:rsidRPr="00657959" w:rsidRDefault="00AF03DB" w:rsidP="007A110E">
      <w:pPr>
        <w:shd w:val="clear" w:color="auto" w:fill="FFFFFF"/>
        <w:spacing w:line="240" w:lineRule="auto"/>
        <w:jc w:val="both"/>
        <w:rPr>
          <w:rFonts w:ascii="Times New Roman" w:hAnsi="Times New Roman"/>
          <w:sz w:val="28"/>
          <w:szCs w:val="28"/>
        </w:rPr>
        <w:sectPr w:rsidR="00AF03DB" w:rsidRPr="00657959" w:rsidSect="00A42B83">
          <w:footerReference w:type="even" r:id="rId10"/>
          <w:footerReference w:type="default" r:id="rId11"/>
          <w:footerReference w:type="first" r:id="rId12"/>
          <w:pgSz w:w="11906" w:h="16838"/>
          <w:pgMar w:top="1077" w:right="567" w:bottom="1134" w:left="902" w:header="709" w:footer="709" w:gutter="0"/>
          <w:cols w:space="708"/>
          <w:titlePg/>
          <w:docGrid w:linePitch="360"/>
        </w:sectPr>
      </w:pPr>
    </w:p>
    <w:p w:rsidR="00E3011C" w:rsidRPr="00657959" w:rsidRDefault="002A4089" w:rsidP="00BF44B7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 xml:space="preserve">4.2 </w:t>
      </w:r>
      <w:r w:rsidR="00E3011C" w:rsidRPr="00657959">
        <w:rPr>
          <w:rFonts w:ascii="Times New Roman" w:hAnsi="Times New Roman"/>
          <w:b/>
          <w:sz w:val="32"/>
          <w:szCs w:val="32"/>
        </w:rPr>
        <w:t>Методическая часть</w:t>
      </w:r>
      <w:r>
        <w:rPr>
          <w:rFonts w:ascii="Times New Roman" w:hAnsi="Times New Roman"/>
          <w:b/>
          <w:sz w:val="32"/>
          <w:szCs w:val="32"/>
        </w:rPr>
        <w:t xml:space="preserve"> определения ионов аммония</w:t>
      </w:r>
    </w:p>
    <w:p w:rsidR="006F58BC" w:rsidRPr="00657959" w:rsidRDefault="00E3011C" w:rsidP="007A110E">
      <w:pPr>
        <w:spacing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657959">
        <w:rPr>
          <w:rFonts w:ascii="Times New Roman" w:hAnsi="Times New Roman"/>
          <w:i/>
          <w:sz w:val="28"/>
          <w:szCs w:val="28"/>
        </w:rPr>
        <w:t xml:space="preserve">Полевая реализация метода определения аммиака и ионов аммония по РД 52.24.383-2005 </w:t>
      </w:r>
    </w:p>
    <w:p w:rsidR="00E3011C" w:rsidRPr="00657959" w:rsidRDefault="00E3011C" w:rsidP="007A110E">
      <w:pPr>
        <w:spacing w:line="240" w:lineRule="auto"/>
        <w:rPr>
          <w:rFonts w:ascii="Times New Roman" w:hAnsi="Times New Roman"/>
          <w:i/>
          <w:sz w:val="28"/>
          <w:szCs w:val="28"/>
        </w:rPr>
      </w:pPr>
      <w:r w:rsidRPr="00657959">
        <w:rPr>
          <w:rFonts w:ascii="Times New Roman" w:hAnsi="Times New Roman"/>
          <w:i/>
          <w:sz w:val="28"/>
          <w:szCs w:val="28"/>
        </w:rPr>
        <w:t>Принцип метода:</w:t>
      </w:r>
    </w:p>
    <w:p w:rsidR="00E3011C" w:rsidRPr="00657959" w:rsidRDefault="00E3011C" w:rsidP="00BF44B7">
      <w:pPr>
        <w:shd w:val="clear" w:color="auto" w:fill="FFFFFF"/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1) подготовить оборудование (прогреть в течение 30 мин прибор, промыть кюв</w:t>
      </w:r>
      <w:r w:rsidR="00AF03DB" w:rsidRPr="00657959">
        <w:rPr>
          <w:rFonts w:ascii="Times New Roman" w:hAnsi="Times New Roman"/>
          <w:sz w:val="28"/>
          <w:szCs w:val="28"/>
        </w:rPr>
        <w:t>еты</w:t>
      </w:r>
      <w:r w:rsidRPr="00657959">
        <w:rPr>
          <w:rFonts w:ascii="Times New Roman" w:hAnsi="Times New Roman"/>
          <w:sz w:val="28"/>
          <w:szCs w:val="28"/>
        </w:rPr>
        <w:t>);</w:t>
      </w:r>
    </w:p>
    <w:p w:rsidR="00E3011C" w:rsidRPr="00657959" w:rsidRDefault="00E3011C" w:rsidP="00BF44B7">
      <w:pPr>
        <w:shd w:val="clear" w:color="auto" w:fill="FFFFFF"/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2) налить в цилиндр 12,5 см</w:t>
      </w:r>
      <w:r w:rsidRPr="00BF44B7">
        <w:rPr>
          <w:rFonts w:ascii="Times New Roman" w:hAnsi="Times New Roman"/>
          <w:sz w:val="28"/>
          <w:szCs w:val="28"/>
          <w:vertAlign w:val="superscript"/>
        </w:rPr>
        <w:t>3</w:t>
      </w:r>
      <w:r w:rsidRPr="00657959">
        <w:rPr>
          <w:rFonts w:ascii="Times New Roman" w:hAnsi="Times New Roman"/>
          <w:sz w:val="28"/>
          <w:szCs w:val="28"/>
        </w:rPr>
        <w:t xml:space="preserve"> исследуемой пробы;</w:t>
      </w:r>
    </w:p>
    <w:p w:rsidR="00E3011C" w:rsidRPr="00657959" w:rsidRDefault="00E3011C" w:rsidP="00BF44B7">
      <w:pPr>
        <w:shd w:val="clear" w:color="auto" w:fill="FFFFFF"/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3) добавить 0,5 см</w:t>
      </w:r>
      <w:r w:rsidRPr="00BF44B7">
        <w:rPr>
          <w:rFonts w:ascii="Times New Roman" w:hAnsi="Times New Roman"/>
          <w:sz w:val="28"/>
          <w:szCs w:val="28"/>
          <w:vertAlign w:val="superscript"/>
        </w:rPr>
        <w:t>3</w:t>
      </w:r>
      <w:r w:rsidRPr="00657959">
        <w:rPr>
          <w:rFonts w:ascii="Times New Roman" w:hAnsi="Times New Roman"/>
          <w:sz w:val="28"/>
          <w:szCs w:val="28"/>
        </w:rPr>
        <w:t xml:space="preserve"> реактива Несслера и 0,25 см</w:t>
      </w:r>
      <w:r w:rsidRPr="00BF44B7">
        <w:rPr>
          <w:rFonts w:ascii="Times New Roman" w:hAnsi="Times New Roman"/>
          <w:sz w:val="28"/>
          <w:szCs w:val="28"/>
          <w:vertAlign w:val="superscript"/>
        </w:rPr>
        <w:t>3</w:t>
      </w:r>
      <w:r w:rsidRPr="00657959">
        <w:rPr>
          <w:rFonts w:ascii="Times New Roman" w:hAnsi="Times New Roman"/>
          <w:sz w:val="28"/>
          <w:szCs w:val="28"/>
        </w:rPr>
        <w:t xml:space="preserve"> сегнетовой соли 50% и довести пробой до 25 см</w:t>
      </w:r>
      <w:r w:rsidRPr="00BF44B7">
        <w:rPr>
          <w:rFonts w:ascii="Times New Roman" w:hAnsi="Times New Roman"/>
          <w:sz w:val="28"/>
          <w:szCs w:val="28"/>
          <w:vertAlign w:val="superscript"/>
        </w:rPr>
        <w:t>3</w:t>
      </w:r>
      <w:r w:rsidRPr="00657959">
        <w:rPr>
          <w:rFonts w:ascii="Times New Roman" w:hAnsi="Times New Roman"/>
          <w:sz w:val="28"/>
          <w:szCs w:val="28"/>
        </w:rPr>
        <w:t>;</w:t>
      </w:r>
      <w:r w:rsidR="002A4089">
        <w:rPr>
          <w:rFonts w:ascii="Times New Roman" w:hAnsi="Times New Roman"/>
          <w:sz w:val="28"/>
          <w:szCs w:val="28"/>
        </w:rPr>
        <w:t xml:space="preserve"> </w:t>
      </w:r>
    </w:p>
    <w:p w:rsidR="00AF03DB" w:rsidRDefault="00E3011C" w:rsidP="00BF44B7">
      <w:pPr>
        <w:spacing w:after="0" w:line="240" w:lineRule="auto"/>
        <w:rPr>
          <w:rFonts w:ascii="Times New Roman" w:hAnsi="Times New Roman"/>
          <w:noProof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  <w:szCs w:val="28"/>
        </w:rPr>
        <w:t>4) затем через 10-15мин измерить оптическую плотность на спектрофотометре типа LEKI11207 при длине волны 400 нм, используя кювету с длиной оптического пути 2 см, по отношению к раствору сравнения;</w:t>
      </w:r>
      <w:r w:rsidR="006028F2" w:rsidRPr="00657959">
        <w:rPr>
          <w:rFonts w:ascii="Times New Roman" w:hAnsi="Times New Roman"/>
          <w:noProof/>
          <w:sz w:val="28"/>
          <w:szCs w:val="28"/>
          <w:lang w:val="en-US"/>
        </w:rPr>
        <w:t xml:space="preserve"> </w:t>
      </w:r>
    </w:p>
    <w:p w:rsidR="00BF44B7" w:rsidRPr="00657959" w:rsidRDefault="00BF44B7" w:rsidP="00BF44B7">
      <w:pPr>
        <w:spacing w:after="0" w:line="240" w:lineRule="auto"/>
        <w:rPr>
          <w:rFonts w:ascii="Times New Roman" w:hAnsi="Times New Roman"/>
          <w:noProof/>
          <w:sz w:val="28"/>
          <w:szCs w:val="28"/>
          <w:lang w:val="en-US"/>
        </w:rPr>
      </w:pPr>
    </w:p>
    <w:p w:rsidR="006028F2" w:rsidRPr="00657959" w:rsidRDefault="006028F2" w:rsidP="00BF44B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 xml:space="preserve">5) по уравнению калибровачного графика расчитать концентрацию аммония   </w:t>
      </w:r>
    </w:p>
    <w:p w:rsidR="006028F2" w:rsidRPr="00657959" w:rsidRDefault="006028F2" w:rsidP="007A110E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E3011C" w:rsidRPr="00657959" w:rsidRDefault="006028F2" w:rsidP="007A110E">
      <w:pPr>
        <w:shd w:val="clear" w:color="auto" w:fill="FFFFFF"/>
        <w:spacing w:line="240" w:lineRule="auto"/>
        <w:ind w:left="1418"/>
        <w:rPr>
          <w:rFonts w:ascii="Times New Roman" w:hAnsi="Times New Roman"/>
          <w:noProof/>
          <w:sz w:val="28"/>
          <w:szCs w:val="28"/>
          <w:lang w:val="en-US"/>
        </w:rPr>
      </w:pPr>
      <w:r w:rsidRPr="00657959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755466" cy="356806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7617" cy="3569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3D27" w:rsidRPr="00327F63" w:rsidRDefault="00327F63" w:rsidP="007A110E">
      <w:pPr>
        <w:spacing w:line="240" w:lineRule="auto"/>
        <w:ind w:left="198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Рис.3 Фотография исследуемых проб с ре</w:t>
      </w:r>
      <w:r w:rsidR="00C604B3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ктивами</w:t>
      </w:r>
    </w:p>
    <w:p w:rsidR="00E903B4" w:rsidRDefault="00E903B4" w:rsidP="007A110E">
      <w:pPr>
        <w:spacing w:line="240" w:lineRule="auto"/>
        <w:jc w:val="both"/>
        <w:rPr>
          <w:rFonts w:ascii="Times New Roman" w:hAnsi="Times New Roman"/>
        </w:rPr>
      </w:pPr>
    </w:p>
    <w:p w:rsidR="00E903B4" w:rsidRDefault="00E903B4" w:rsidP="007A110E">
      <w:pPr>
        <w:spacing w:line="240" w:lineRule="auto"/>
        <w:jc w:val="both"/>
        <w:rPr>
          <w:rFonts w:ascii="Times New Roman" w:hAnsi="Times New Roman"/>
        </w:rPr>
      </w:pPr>
    </w:p>
    <w:p w:rsidR="00E903B4" w:rsidRDefault="00E903B4" w:rsidP="007A110E">
      <w:pPr>
        <w:spacing w:line="240" w:lineRule="auto"/>
        <w:jc w:val="both"/>
        <w:rPr>
          <w:rFonts w:ascii="Times New Roman" w:hAnsi="Times New Roman"/>
        </w:rPr>
      </w:pPr>
    </w:p>
    <w:p w:rsidR="00E903B4" w:rsidRDefault="00E903B4" w:rsidP="007A110E">
      <w:pPr>
        <w:spacing w:line="240" w:lineRule="auto"/>
        <w:jc w:val="both"/>
        <w:rPr>
          <w:rFonts w:ascii="Times New Roman" w:hAnsi="Times New Roman"/>
        </w:rPr>
      </w:pPr>
    </w:p>
    <w:p w:rsidR="00E903B4" w:rsidRDefault="00E903B4" w:rsidP="007A110E">
      <w:pPr>
        <w:spacing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E903B4" w:rsidRDefault="00E903B4" w:rsidP="007A110E">
      <w:pPr>
        <w:spacing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E903B4" w:rsidRPr="002A4089" w:rsidRDefault="00E903B4" w:rsidP="007A110E">
      <w:pPr>
        <w:spacing w:line="240" w:lineRule="auto"/>
        <w:jc w:val="both"/>
        <w:rPr>
          <w:rFonts w:ascii="Times New Roman" w:hAnsi="Times New Roman"/>
        </w:rPr>
      </w:pPr>
      <w:r w:rsidRPr="002A4089">
        <w:rPr>
          <w:rFonts w:ascii="Times New Roman" w:hAnsi="Times New Roman"/>
          <w:sz w:val="28"/>
          <w:szCs w:val="28"/>
        </w:rPr>
        <w:t>Повышенное содержание ионов аммония указывает на ухудшение санитарного состояния водоема.</w:t>
      </w:r>
      <w:r w:rsidRPr="002A4089">
        <w:rPr>
          <w:rFonts w:ascii="Times New Roman" w:hAnsi="Times New Roman"/>
        </w:rPr>
        <w:t xml:space="preserve"> </w:t>
      </w:r>
    </w:p>
    <w:p w:rsidR="00E903B4" w:rsidRPr="00657959" w:rsidRDefault="00E903B4" w:rsidP="007A110E">
      <w:pPr>
        <w:spacing w:line="240" w:lineRule="auto"/>
        <w:jc w:val="both"/>
        <w:rPr>
          <w:rFonts w:ascii="Times New Roman" w:hAnsi="Times New Roman"/>
        </w:rPr>
      </w:pPr>
    </w:p>
    <w:p w:rsidR="00E3011C" w:rsidRPr="00657959" w:rsidRDefault="00C162F0" w:rsidP="007A110E">
      <w:pPr>
        <w:spacing w:line="240" w:lineRule="auto"/>
        <w:ind w:left="1843"/>
        <w:jc w:val="both"/>
        <w:rPr>
          <w:rFonts w:ascii="Times New Roman" w:hAnsi="Times New Roman"/>
          <w:b/>
          <w:i/>
          <w:sz w:val="28"/>
          <w:szCs w:val="28"/>
        </w:rPr>
      </w:pPr>
      <w:r w:rsidRPr="00657959">
        <w:rPr>
          <w:rFonts w:ascii="Times New Roman" w:hAnsi="Times New Roman"/>
          <w:b/>
          <w:i/>
          <w:noProof/>
          <w:sz w:val="28"/>
          <w:szCs w:val="28"/>
        </w:rPr>
        <w:drawing>
          <wp:inline distT="0" distB="0" distL="0" distR="0">
            <wp:extent cx="4163229" cy="3134789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4688" cy="313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21D8" w:rsidRPr="00657959" w:rsidRDefault="00327F63" w:rsidP="007A110E">
      <w:pPr>
        <w:spacing w:line="240" w:lineRule="auto"/>
        <w:ind w:left="170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Рис.4 Фотография исследуемых проб с реактивами</w:t>
      </w:r>
    </w:p>
    <w:p w:rsidR="00E3011C" w:rsidRPr="00657959" w:rsidRDefault="00E3011C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E3011C" w:rsidRPr="00657959" w:rsidRDefault="00E3011C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  <w:r w:rsidRPr="00657959">
        <w:rPr>
          <w:rFonts w:ascii="Times New Roman" w:hAnsi="Times New Roman"/>
          <w:b/>
          <w:sz w:val="44"/>
          <w:szCs w:val="44"/>
        </w:rPr>
        <w:br w:type="page"/>
      </w:r>
    </w:p>
    <w:p w:rsidR="00E3011C" w:rsidRPr="002A4089" w:rsidRDefault="002A4089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2A4089">
        <w:rPr>
          <w:rFonts w:ascii="Times New Roman" w:hAnsi="Times New Roman"/>
          <w:b/>
          <w:sz w:val="32"/>
          <w:szCs w:val="32"/>
        </w:rPr>
        <w:lastRenderedPageBreak/>
        <w:t>5.</w:t>
      </w:r>
      <w:r w:rsidR="00E3011C" w:rsidRPr="002A4089">
        <w:rPr>
          <w:rFonts w:ascii="Times New Roman" w:hAnsi="Times New Roman"/>
          <w:b/>
          <w:sz w:val="32"/>
          <w:szCs w:val="32"/>
        </w:rPr>
        <w:t>Экспериментальная часть</w:t>
      </w:r>
    </w:p>
    <w:p w:rsidR="00C75D67" w:rsidRDefault="00C75D67" w:rsidP="007A110E">
      <w:pPr>
        <w:pStyle w:val="ad"/>
        <w:spacing w:line="240" w:lineRule="auto"/>
        <w:ind w:left="0" w:firstLine="993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977491" cy="3823758"/>
            <wp:effectExtent l="0" t="0" r="1270" b="1206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952" cy="3824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5D67" w:rsidRPr="00C75D67" w:rsidRDefault="00C75D67" w:rsidP="007A110E">
      <w:pPr>
        <w:spacing w:line="240" w:lineRule="auto"/>
        <w:ind w:left="426"/>
        <w:jc w:val="center"/>
        <w:rPr>
          <w:rFonts w:ascii="Times New Roman" w:hAnsi="Times New Roman"/>
          <w:b/>
          <w:sz w:val="32"/>
          <w:szCs w:val="32"/>
        </w:rPr>
      </w:pPr>
      <w:r w:rsidRPr="00657959">
        <w:rPr>
          <w:rFonts w:ascii="Times New Roman" w:hAnsi="Times New Roman"/>
          <w:sz w:val="28"/>
          <w:szCs w:val="28"/>
        </w:rPr>
        <w:t>Рис.</w:t>
      </w:r>
      <w:r>
        <w:rPr>
          <w:rFonts w:ascii="Times New Roman" w:hAnsi="Times New Roman"/>
          <w:sz w:val="28"/>
          <w:szCs w:val="28"/>
        </w:rPr>
        <w:t>5</w:t>
      </w:r>
      <w:r w:rsidRPr="00657959">
        <w:rPr>
          <w:rFonts w:ascii="Times New Roman" w:hAnsi="Times New Roman"/>
          <w:sz w:val="28"/>
          <w:szCs w:val="28"/>
        </w:rPr>
        <w:t xml:space="preserve"> Фотография растворов с известной концентрацией аммония для</w:t>
      </w:r>
      <w:r w:rsidR="00116BA3">
        <w:rPr>
          <w:rFonts w:ascii="Times New Roman" w:hAnsi="Times New Roman"/>
          <w:sz w:val="28"/>
          <w:szCs w:val="28"/>
        </w:rPr>
        <w:t xml:space="preserve"> калибровки</w:t>
      </w:r>
      <w:r w:rsidRPr="00657959">
        <w:rPr>
          <w:rFonts w:ascii="Times New Roman" w:hAnsi="Times New Roman"/>
          <w:sz w:val="28"/>
          <w:szCs w:val="28"/>
        </w:rPr>
        <w:t xml:space="preserve"> </w:t>
      </w:r>
    </w:p>
    <w:p w:rsidR="00C75D67" w:rsidRPr="00C75D67" w:rsidRDefault="00C75D67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657959">
        <w:rPr>
          <w:rFonts w:ascii="Times New Roman" w:hAnsi="Times New Roman"/>
          <w:b/>
          <w:sz w:val="32"/>
          <w:szCs w:val="32"/>
        </w:rPr>
        <w:t>Градуировочный график на ионы аммония</w:t>
      </w:r>
    </w:p>
    <w:p w:rsidR="00C75D67" w:rsidRDefault="00C75D67" w:rsidP="007A110E">
      <w:pPr>
        <w:pStyle w:val="ad"/>
        <w:spacing w:line="240" w:lineRule="auto"/>
        <w:ind w:left="0" w:firstLine="360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5133975" cy="2646045"/>
            <wp:effectExtent l="0" t="0" r="22225" b="20955"/>
            <wp:docPr id="5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tbl>
      <w:tblPr>
        <w:tblpPr w:leftFromText="180" w:rightFromText="180" w:vertAnchor="text" w:horzAnchor="page" w:tblpX="4249" w:tblpY="97"/>
        <w:tblW w:w="4472" w:type="dxa"/>
        <w:tblLook w:val="04A0"/>
      </w:tblPr>
      <w:tblGrid>
        <w:gridCol w:w="3152"/>
        <w:gridCol w:w="1320"/>
      </w:tblGrid>
      <w:tr w:rsidR="00C75D67" w:rsidRPr="00657959" w:rsidTr="00C75D67">
        <w:trPr>
          <w:trHeight w:val="511"/>
        </w:trPr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D67" w:rsidRPr="00657959" w:rsidRDefault="00C75D67" w:rsidP="007A110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С=7,0445*D-3,5425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D67" w:rsidRPr="00657959" w:rsidRDefault="00C75D67" w:rsidP="007A110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 </w:t>
            </w:r>
          </w:p>
        </w:tc>
      </w:tr>
      <w:tr w:rsidR="00C75D67" w:rsidRPr="00657959" w:rsidTr="00C75D67">
        <w:trPr>
          <w:trHeight w:val="511"/>
        </w:trPr>
        <w:tc>
          <w:tcPr>
            <w:tcW w:w="31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D67" w:rsidRPr="00657959" w:rsidRDefault="00C75D67" w:rsidP="007A110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ПДК (аммоний), мг/л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D67" w:rsidRPr="00657959" w:rsidRDefault="00C75D67" w:rsidP="007A110E">
            <w:pPr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</w:tr>
    </w:tbl>
    <w:p w:rsidR="00C75D67" w:rsidRDefault="00C75D67" w:rsidP="007A110E">
      <w:pPr>
        <w:pStyle w:val="ad"/>
        <w:spacing w:line="240" w:lineRule="auto"/>
        <w:ind w:left="0" w:firstLine="360"/>
        <w:rPr>
          <w:rFonts w:ascii="Times New Roman" w:hAnsi="Times New Roman"/>
          <w:sz w:val="28"/>
          <w:szCs w:val="28"/>
        </w:rPr>
      </w:pPr>
    </w:p>
    <w:p w:rsidR="00C75D67" w:rsidRDefault="00C75D67" w:rsidP="007A110E">
      <w:pPr>
        <w:pStyle w:val="ad"/>
        <w:spacing w:line="240" w:lineRule="auto"/>
        <w:ind w:left="0" w:firstLine="360"/>
        <w:rPr>
          <w:rFonts w:ascii="Times New Roman" w:hAnsi="Times New Roman"/>
          <w:sz w:val="28"/>
          <w:szCs w:val="28"/>
        </w:rPr>
      </w:pPr>
    </w:p>
    <w:p w:rsidR="00C75D67" w:rsidRDefault="00C75D67" w:rsidP="007A110E">
      <w:pPr>
        <w:pStyle w:val="ad"/>
        <w:spacing w:line="240" w:lineRule="auto"/>
        <w:ind w:left="0" w:firstLine="360"/>
        <w:rPr>
          <w:rFonts w:ascii="Times New Roman" w:hAnsi="Times New Roman"/>
          <w:sz w:val="28"/>
          <w:szCs w:val="28"/>
        </w:rPr>
      </w:pPr>
    </w:p>
    <w:p w:rsidR="007A110E" w:rsidRDefault="007A110E" w:rsidP="007A110E">
      <w:pPr>
        <w:pStyle w:val="ad"/>
        <w:spacing w:line="240" w:lineRule="auto"/>
        <w:ind w:left="0" w:firstLine="360"/>
        <w:rPr>
          <w:rFonts w:ascii="Times New Roman" w:hAnsi="Times New Roman"/>
          <w:sz w:val="28"/>
          <w:szCs w:val="28"/>
        </w:rPr>
      </w:pPr>
    </w:p>
    <w:p w:rsidR="001E5787" w:rsidRPr="00657959" w:rsidRDefault="00B14BAE" w:rsidP="007A110E">
      <w:pPr>
        <w:pStyle w:val="ad"/>
        <w:spacing w:line="240" w:lineRule="auto"/>
        <w:ind w:left="0" w:firstLine="360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lastRenderedPageBreak/>
        <w:t xml:space="preserve">В ходе анализа проб воды были получены значения оптической плотности </w:t>
      </w:r>
      <w:r w:rsidRPr="00657959">
        <w:rPr>
          <w:rFonts w:ascii="Times New Roman" w:hAnsi="Times New Roman"/>
          <w:sz w:val="28"/>
          <w:szCs w:val="28"/>
          <w:lang w:val="en-US"/>
        </w:rPr>
        <w:t>D</w:t>
      </w:r>
      <w:r w:rsidRPr="00657959">
        <w:rPr>
          <w:rFonts w:ascii="Times New Roman" w:hAnsi="Times New Roman"/>
          <w:sz w:val="28"/>
          <w:szCs w:val="28"/>
        </w:rPr>
        <w:t xml:space="preserve">, рассчитаны концентрации </w:t>
      </w:r>
      <w:r w:rsidRPr="00657959">
        <w:rPr>
          <w:rFonts w:ascii="Times New Roman" w:hAnsi="Times New Roman"/>
          <w:sz w:val="28"/>
          <w:szCs w:val="28"/>
          <w:lang w:val="en-US"/>
        </w:rPr>
        <w:t>C</w:t>
      </w:r>
      <w:r w:rsidRPr="00657959">
        <w:rPr>
          <w:rFonts w:ascii="Times New Roman" w:hAnsi="Times New Roman"/>
          <w:sz w:val="28"/>
          <w:szCs w:val="28"/>
        </w:rPr>
        <w:t>. Концентрации определяемых показателей представлены в следующей таблице:</w:t>
      </w:r>
    </w:p>
    <w:p w:rsidR="001E5787" w:rsidRPr="00657959" w:rsidRDefault="007A110E" w:rsidP="007A110E">
      <w:pPr>
        <w:pStyle w:val="ad"/>
        <w:spacing w:line="240" w:lineRule="auto"/>
        <w:ind w:left="0" w:firstLine="360"/>
        <w:jc w:val="right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Таблица </w:t>
      </w:r>
      <w:r w:rsidR="001E5787" w:rsidRPr="00657959">
        <w:rPr>
          <w:rFonts w:ascii="Times New Roman" w:hAnsi="Times New Roman"/>
          <w:sz w:val="32"/>
          <w:szCs w:val="32"/>
        </w:rPr>
        <w:t xml:space="preserve">1 </w:t>
      </w:r>
    </w:p>
    <w:p w:rsidR="001E5787" w:rsidRPr="00657959" w:rsidRDefault="001E5787" w:rsidP="007A110E">
      <w:pPr>
        <w:pStyle w:val="ad"/>
        <w:spacing w:line="240" w:lineRule="auto"/>
        <w:ind w:left="0" w:firstLine="360"/>
        <w:jc w:val="center"/>
        <w:rPr>
          <w:rFonts w:ascii="Times New Roman" w:hAnsi="Times New Roman"/>
          <w:sz w:val="32"/>
          <w:szCs w:val="32"/>
        </w:rPr>
      </w:pPr>
      <w:r w:rsidRPr="00657959">
        <w:rPr>
          <w:rFonts w:ascii="Times New Roman" w:hAnsi="Times New Roman"/>
          <w:sz w:val="32"/>
          <w:szCs w:val="32"/>
        </w:rPr>
        <w:t>Концентрация ионов аммония</w:t>
      </w:r>
    </w:p>
    <w:tbl>
      <w:tblPr>
        <w:tblStyle w:val="af0"/>
        <w:tblpPr w:leftFromText="180" w:rightFromText="180" w:vertAnchor="text" w:tblpY="1"/>
        <w:tblOverlap w:val="never"/>
        <w:tblW w:w="8755" w:type="dxa"/>
        <w:tblLayout w:type="fixed"/>
        <w:tblLook w:val="04A0"/>
      </w:tblPr>
      <w:tblGrid>
        <w:gridCol w:w="1242"/>
        <w:gridCol w:w="4111"/>
        <w:gridCol w:w="3402"/>
      </w:tblGrid>
      <w:tr w:rsidR="00197566" w:rsidRPr="007A110E" w:rsidTr="00EA2FC9">
        <w:trPr>
          <w:trHeight w:val="63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Пробы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Название точки</w:t>
            </w:r>
          </w:p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E3011C" w:rsidRPr="00ED043D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D043D">
              <w:rPr>
                <w:rFonts w:ascii="Times New Roman" w:hAnsi="Times New Roman"/>
                <w:sz w:val="28"/>
                <w:szCs w:val="28"/>
              </w:rPr>
              <w:t>С</w:t>
            </w:r>
            <w:r w:rsidRPr="00ED043D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NH4+</w:t>
            </w:r>
            <w:r w:rsidRPr="00ED043D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ED043D">
              <w:rPr>
                <w:rFonts w:ascii="Times New Roman" w:hAnsi="Times New Roman"/>
                <w:sz w:val="28"/>
                <w:szCs w:val="28"/>
              </w:rPr>
              <w:t>мг/дм</w:t>
            </w:r>
            <w:r w:rsidRPr="00ED043D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EA2FC9" w:rsidRPr="00657959" w:rsidTr="006F58BC">
        <w:trPr>
          <w:trHeight w:val="240"/>
        </w:trPr>
        <w:tc>
          <w:tcPr>
            <w:tcW w:w="1242" w:type="dxa"/>
          </w:tcPr>
          <w:p w:rsidR="00EA2FC9" w:rsidRPr="00657959" w:rsidRDefault="00EA2FC9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111" w:type="dxa"/>
          </w:tcPr>
          <w:p w:rsidR="00EA2FC9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Родник (п Песочное)</w:t>
            </w:r>
          </w:p>
        </w:tc>
        <w:tc>
          <w:tcPr>
            <w:tcW w:w="3402" w:type="dxa"/>
          </w:tcPr>
          <w:p w:rsidR="00EA2FC9" w:rsidRPr="00657959" w:rsidRDefault="00ED043D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&lt;</w:t>
            </w:r>
            <w:r w:rsidR="007F755A" w:rsidRPr="00657959">
              <w:rPr>
                <w:rFonts w:ascii="Times New Roman" w:hAnsi="Times New Roman"/>
                <w:sz w:val="28"/>
                <w:szCs w:val="28"/>
              </w:rPr>
              <w:t>0,0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EA2FC9" w:rsidRPr="00657959" w:rsidTr="006F58BC">
        <w:trPr>
          <w:trHeight w:val="240"/>
        </w:trPr>
        <w:tc>
          <w:tcPr>
            <w:tcW w:w="1242" w:type="dxa"/>
          </w:tcPr>
          <w:p w:rsidR="00EA2FC9" w:rsidRPr="00657959" w:rsidRDefault="007F755A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111" w:type="dxa"/>
          </w:tcPr>
          <w:p w:rsidR="00EA2FC9" w:rsidRPr="00657959" w:rsidRDefault="002E507E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р</w:t>
            </w:r>
            <w:r w:rsidR="003476F3" w:rsidRPr="00657959">
              <w:rPr>
                <w:rFonts w:ascii="Times New Roman" w:hAnsi="Times New Roman"/>
                <w:sz w:val="28"/>
                <w:szCs w:val="28"/>
              </w:rPr>
              <w:t xml:space="preserve"> Черная (п Песочное)</w:t>
            </w:r>
          </w:p>
        </w:tc>
        <w:tc>
          <w:tcPr>
            <w:tcW w:w="3402" w:type="dxa"/>
          </w:tcPr>
          <w:p w:rsidR="00EA2FC9" w:rsidRPr="00657959" w:rsidRDefault="007F755A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2,6</w:t>
            </w:r>
          </w:p>
        </w:tc>
      </w:tr>
      <w:tr w:rsidR="00EA2FC9" w:rsidRPr="00657959" w:rsidTr="006F58BC">
        <w:trPr>
          <w:trHeight w:val="240"/>
        </w:trPr>
        <w:tc>
          <w:tcPr>
            <w:tcW w:w="1242" w:type="dxa"/>
          </w:tcPr>
          <w:p w:rsidR="00EA2FC9" w:rsidRPr="00657959" w:rsidRDefault="007F755A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111" w:type="dxa"/>
          </w:tcPr>
          <w:p w:rsidR="00EA2FC9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Озеро Серебряное (у берега)</w:t>
            </w:r>
          </w:p>
        </w:tc>
        <w:tc>
          <w:tcPr>
            <w:tcW w:w="3402" w:type="dxa"/>
          </w:tcPr>
          <w:p w:rsidR="00EA2FC9" w:rsidRPr="00657959" w:rsidRDefault="00ED043D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&lt;</w:t>
            </w:r>
            <w:r w:rsidR="007E6483" w:rsidRPr="00657959">
              <w:rPr>
                <w:rFonts w:ascii="Times New Roman" w:hAnsi="Times New Roman"/>
                <w:sz w:val="28"/>
                <w:szCs w:val="28"/>
              </w:rPr>
              <w:t>0</w:t>
            </w:r>
            <w:r w:rsidR="007E6483" w:rsidRPr="00657959">
              <w:rPr>
                <w:rFonts w:ascii="Times New Roman" w:hAnsi="Times New Roman"/>
                <w:sz w:val="28"/>
                <w:szCs w:val="28"/>
                <w:lang w:val="en-US"/>
              </w:rPr>
              <w:t>,0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</w:tr>
      <w:tr w:rsidR="00EA2FC9" w:rsidRPr="00657959" w:rsidTr="006F58BC">
        <w:trPr>
          <w:trHeight w:val="240"/>
        </w:trPr>
        <w:tc>
          <w:tcPr>
            <w:tcW w:w="1242" w:type="dxa"/>
          </w:tcPr>
          <w:p w:rsidR="00EA2FC9" w:rsidRPr="00657959" w:rsidRDefault="007F755A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4/1</w:t>
            </w:r>
          </w:p>
        </w:tc>
        <w:tc>
          <w:tcPr>
            <w:tcW w:w="4111" w:type="dxa"/>
          </w:tcPr>
          <w:p w:rsidR="00EA2FC9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Озеро Серебряное (середина)</w:t>
            </w:r>
          </w:p>
        </w:tc>
        <w:tc>
          <w:tcPr>
            <w:tcW w:w="3402" w:type="dxa"/>
          </w:tcPr>
          <w:p w:rsidR="00EA2FC9" w:rsidRPr="00657959" w:rsidRDefault="00ED043D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&lt;</w:t>
            </w:r>
            <w:r w:rsidR="007E6483" w:rsidRPr="00657959">
              <w:rPr>
                <w:rFonts w:ascii="Times New Roman" w:hAnsi="Times New Roman"/>
                <w:sz w:val="28"/>
                <w:szCs w:val="28"/>
              </w:rPr>
              <w:t>0</w:t>
            </w:r>
            <w:r w:rsidR="007E6483" w:rsidRPr="00657959">
              <w:rPr>
                <w:rFonts w:ascii="Times New Roman" w:hAnsi="Times New Roman"/>
                <w:sz w:val="28"/>
                <w:szCs w:val="28"/>
                <w:lang w:val="en-US"/>
              </w:rPr>
              <w:t>,0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</w:tr>
      <w:tr w:rsidR="00EA2FC9" w:rsidRPr="00657959" w:rsidTr="006F58BC">
        <w:trPr>
          <w:trHeight w:val="240"/>
        </w:trPr>
        <w:tc>
          <w:tcPr>
            <w:tcW w:w="1242" w:type="dxa"/>
          </w:tcPr>
          <w:p w:rsidR="00EA2FC9" w:rsidRPr="00657959" w:rsidRDefault="007F755A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111" w:type="dxa"/>
          </w:tcPr>
          <w:p w:rsidR="00EA2FC9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 xml:space="preserve">Озеро Придорожное </w:t>
            </w:r>
            <w:r w:rsidR="002E507E" w:rsidRPr="00657959">
              <w:rPr>
                <w:rFonts w:ascii="Times New Roman" w:hAnsi="Times New Roman"/>
                <w:sz w:val="28"/>
                <w:szCs w:val="28"/>
              </w:rPr>
              <w:t>(левый берег)</w:t>
            </w:r>
          </w:p>
        </w:tc>
        <w:tc>
          <w:tcPr>
            <w:tcW w:w="3402" w:type="dxa"/>
          </w:tcPr>
          <w:p w:rsidR="00EA2FC9" w:rsidRPr="00657959" w:rsidRDefault="00ED043D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&lt;</w:t>
            </w:r>
            <w:r w:rsidR="007E6483" w:rsidRPr="00657959">
              <w:rPr>
                <w:rFonts w:ascii="Times New Roman" w:hAnsi="Times New Roman"/>
                <w:sz w:val="28"/>
                <w:szCs w:val="28"/>
              </w:rPr>
              <w:t>0</w:t>
            </w:r>
            <w:r w:rsidR="007E6483" w:rsidRPr="00657959">
              <w:rPr>
                <w:rFonts w:ascii="Times New Roman" w:hAnsi="Times New Roman"/>
                <w:sz w:val="28"/>
                <w:szCs w:val="28"/>
                <w:lang w:val="en-US"/>
              </w:rPr>
              <w:t>,0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</w:tr>
      <w:tr w:rsidR="00EA2FC9" w:rsidRPr="00657959" w:rsidTr="006F58BC">
        <w:trPr>
          <w:trHeight w:val="240"/>
        </w:trPr>
        <w:tc>
          <w:tcPr>
            <w:tcW w:w="1242" w:type="dxa"/>
          </w:tcPr>
          <w:p w:rsidR="00EA2FC9" w:rsidRPr="00657959" w:rsidRDefault="007F755A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6/1</w:t>
            </w:r>
          </w:p>
        </w:tc>
        <w:tc>
          <w:tcPr>
            <w:tcW w:w="4111" w:type="dxa"/>
          </w:tcPr>
          <w:p w:rsidR="00EA2FC9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Озеро Придорожное</w:t>
            </w:r>
            <w:r w:rsidR="002E507E" w:rsidRPr="00657959">
              <w:rPr>
                <w:rFonts w:ascii="Times New Roman" w:hAnsi="Times New Roman"/>
                <w:sz w:val="28"/>
                <w:szCs w:val="28"/>
              </w:rPr>
              <w:t xml:space="preserve"> (середина)</w:t>
            </w:r>
          </w:p>
        </w:tc>
        <w:tc>
          <w:tcPr>
            <w:tcW w:w="3402" w:type="dxa"/>
          </w:tcPr>
          <w:p w:rsidR="00EA2FC9" w:rsidRPr="00657959" w:rsidRDefault="007F755A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</w:tr>
      <w:tr w:rsidR="007F755A" w:rsidRPr="00657959" w:rsidTr="006F58BC">
        <w:trPr>
          <w:trHeight w:val="240"/>
        </w:trPr>
        <w:tc>
          <w:tcPr>
            <w:tcW w:w="1242" w:type="dxa"/>
          </w:tcPr>
          <w:p w:rsidR="007F755A" w:rsidRPr="00657959" w:rsidRDefault="007F755A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111" w:type="dxa"/>
          </w:tcPr>
          <w:p w:rsidR="007F755A" w:rsidRPr="00657959" w:rsidRDefault="002E507E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р Гладышевка (у моста)</w:t>
            </w:r>
          </w:p>
        </w:tc>
        <w:tc>
          <w:tcPr>
            <w:tcW w:w="3402" w:type="dxa"/>
          </w:tcPr>
          <w:p w:rsidR="007F755A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0,03</w:t>
            </w:r>
          </w:p>
        </w:tc>
      </w:tr>
      <w:tr w:rsidR="007F755A" w:rsidRPr="00657959" w:rsidTr="006F58BC">
        <w:trPr>
          <w:trHeight w:val="240"/>
        </w:trPr>
        <w:tc>
          <w:tcPr>
            <w:tcW w:w="1242" w:type="dxa"/>
          </w:tcPr>
          <w:p w:rsidR="007F755A" w:rsidRPr="00657959" w:rsidRDefault="007F755A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111" w:type="dxa"/>
          </w:tcPr>
          <w:p w:rsidR="007F755A" w:rsidRPr="00657959" w:rsidRDefault="002E507E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р Черная (под мостом у берега)</w:t>
            </w:r>
          </w:p>
        </w:tc>
        <w:tc>
          <w:tcPr>
            <w:tcW w:w="3402" w:type="dxa"/>
          </w:tcPr>
          <w:p w:rsidR="007F755A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0,05</w:t>
            </w:r>
          </w:p>
        </w:tc>
      </w:tr>
      <w:tr w:rsidR="00197566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4111" w:type="dxa"/>
          </w:tcPr>
          <w:p w:rsidR="00E3011C" w:rsidRPr="00657959" w:rsidRDefault="002E507E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р Приветная (у шоссе)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0,07</w:t>
            </w:r>
          </w:p>
        </w:tc>
      </w:tr>
      <w:tr w:rsidR="00197566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4111" w:type="dxa"/>
          </w:tcPr>
          <w:p w:rsidR="00E3011C" w:rsidRPr="00657959" w:rsidRDefault="002E507E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 xml:space="preserve">р Приветная </w:t>
            </w:r>
            <w:r w:rsidR="002441A0" w:rsidRPr="00657959">
              <w:rPr>
                <w:rFonts w:ascii="Times New Roman" w:hAnsi="Times New Roman"/>
                <w:sz w:val="28"/>
                <w:szCs w:val="28"/>
              </w:rPr>
              <w:t>(перед устьем)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0,07</w:t>
            </w:r>
          </w:p>
        </w:tc>
      </w:tr>
      <w:tr w:rsidR="00197566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4111" w:type="dxa"/>
          </w:tcPr>
          <w:p w:rsidR="00E3011C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 (восток 6)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0,06</w:t>
            </w:r>
          </w:p>
        </w:tc>
      </w:tr>
      <w:tr w:rsidR="00197566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4111" w:type="dxa"/>
          </w:tcPr>
          <w:p w:rsidR="00E3011C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Смолячков ручей (до очистных сооружений)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2,53</w:t>
            </w:r>
          </w:p>
        </w:tc>
      </w:tr>
      <w:tr w:rsidR="00197566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4111" w:type="dxa"/>
          </w:tcPr>
          <w:p w:rsidR="00E3011C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Смолячков ручей (после очистных сооружений)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&gt;4</w:t>
            </w:r>
          </w:p>
        </w:tc>
      </w:tr>
      <w:tr w:rsidR="00197566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4111" w:type="dxa"/>
          </w:tcPr>
          <w:p w:rsidR="00E3011C" w:rsidRPr="00657959" w:rsidRDefault="00A875D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</w:tr>
      <w:tr w:rsidR="00197566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оз. Верхнее Суздальское(левый берег)</w:t>
            </w:r>
          </w:p>
        </w:tc>
        <w:tc>
          <w:tcPr>
            <w:tcW w:w="3402" w:type="dxa"/>
          </w:tcPr>
          <w:p w:rsidR="00E3011C" w:rsidRPr="00657959" w:rsidRDefault="00A2759F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0,03</w:t>
            </w:r>
          </w:p>
        </w:tc>
      </w:tr>
      <w:tr w:rsidR="00197566" w:rsidRPr="00657959" w:rsidTr="006F58BC">
        <w:trPr>
          <w:trHeight w:val="16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Оз. Среднее Суздальское (у берега)</w:t>
            </w:r>
          </w:p>
        </w:tc>
        <w:tc>
          <w:tcPr>
            <w:tcW w:w="3402" w:type="dxa"/>
          </w:tcPr>
          <w:p w:rsidR="00E3011C" w:rsidRPr="00657959" w:rsidRDefault="00ED043D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&lt;</w:t>
            </w:r>
            <w:r w:rsidR="007E6483" w:rsidRPr="00657959">
              <w:rPr>
                <w:rFonts w:ascii="Times New Roman" w:hAnsi="Times New Roman"/>
                <w:sz w:val="28"/>
                <w:szCs w:val="28"/>
              </w:rPr>
              <w:t>0</w:t>
            </w:r>
            <w:r w:rsidR="007E6483" w:rsidRPr="00657959">
              <w:rPr>
                <w:rFonts w:ascii="Times New Roman" w:hAnsi="Times New Roman"/>
                <w:sz w:val="28"/>
                <w:szCs w:val="28"/>
                <w:lang w:val="en-US"/>
              </w:rPr>
              <w:t>,0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</w:tr>
      <w:tr w:rsidR="00197566" w:rsidRPr="00657959" w:rsidTr="006F58BC">
        <w:trPr>
          <w:trHeight w:val="31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Оз. Нижнее Суздальское</w:t>
            </w:r>
          </w:p>
        </w:tc>
        <w:tc>
          <w:tcPr>
            <w:tcW w:w="3402" w:type="dxa"/>
          </w:tcPr>
          <w:p w:rsidR="00E3011C" w:rsidRPr="00657959" w:rsidRDefault="00ED043D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&lt;</w:t>
            </w:r>
            <w:r w:rsidR="007E6483" w:rsidRPr="00657959">
              <w:rPr>
                <w:rFonts w:ascii="Times New Roman" w:hAnsi="Times New Roman"/>
                <w:sz w:val="28"/>
                <w:szCs w:val="28"/>
              </w:rPr>
              <w:t>0</w:t>
            </w:r>
            <w:r w:rsidR="007E6483" w:rsidRPr="00657959">
              <w:rPr>
                <w:rFonts w:ascii="Times New Roman" w:hAnsi="Times New Roman"/>
                <w:sz w:val="28"/>
                <w:szCs w:val="28"/>
                <w:lang w:val="en-US"/>
              </w:rPr>
              <w:t>,0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</w:tr>
      <w:tr w:rsidR="00197566" w:rsidRPr="00657959" w:rsidTr="006F58BC">
        <w:trPr>
          <w:trHeight w:val="16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lang w:val="en-US"/>
              </w:rPr>
              <w:t>46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Сесторецкое водохранилище  (у берега платина Гаус</w:t>
            </w:r>
            <w:r w:rsidRPr="00657959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Pr="00657959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&gt;4</w:t>
            </w:r>
          </w:p>
        </w:tc>
      </w:tr>
      <w:tr w:rsidR="00197566" w:rsidRPr="00657959" w:rsidTr="006F58BC">
        <w:trPr>
          <w:trHeight w:val="19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lastRenderedPageBreak/>
              <w:t>47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Сесторецкое водохранилище (исток у р Малой Сестры)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1,22</w:t>
            </w:r>
          </w:p>
        </w:tc>
      </w:tr>
      <w:tr w:rsidR="00197566" w:rsidRPr="00657959" w:rsidTr="006F58BC">
        <w:trPr>
          <w:trHeight w:val="19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lang w:val="en-US"/>
              </w:rPr>
              <w:t>48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Сесторецкое водохранилище (перед мостом у берега)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2,74</w:t>
            </w:r>
          </w:p>
        </w:tc>
      </w:tr>
      <w:tr w:rsidR="00197566" w:rsidRPr="00657959" w:rsidTr="006F58BC">
        <w:trPr>
          <w:trHeight w:val="27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lang w:val="en-US"/>
              </w:rPr>
              <w:t>66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р Малая сестра (перед пляжем)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1,57</w:t>
            </w:r>
          </w:p>
        </w:tc>
      </w:tr>
      <w:tr w:rsidR="00197566" w:rsidRPr="00657959" w:rsidTr="006F58BC">
        <w:trPr>
          <w:trHeight w:val="28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66/1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 (р Малая Сестра)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0,67</w:t>
            </w:r>
          </w:p>
        </w:tc>
      </w:tr>
      <w:tr w:rsidR="00197566" w:rsidRPr="00657959" w:rsidTr="006F58BC">
        <w:trPr>
          <w:trHeight w:val="28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lang w:val="en-US"/>
              </w:rPr>
              <w:t>67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Р Малая сестра (под мостом)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&gt;4</w:t>
            </w:r>
          </w:p>
        </w:tc>
      </w:tr>
      <w:tr w:rsidR="00197566" w:rsidRPr="00657959" w:rsidTr="006F58BC">
        <w:trPr>
          <w:trHeight w:val="19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р Малая Сестра (озеро у правого притока)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1,94</w:t>
            </w:r>
          </w:p>
        </w:tc>
      </w:tr>
      <w:tr w:rsidR="00197566" w:rsidRPr="00657959" w:rsidTr="006F58BC">
        <w:trPr>
          <w:trHeight w:val="19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lang w:val="en-US"/>
              </w:rPr>
              <w:t>70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Ржавая канава (у запруда)</w:t>
            </w:r>
          </w:p>
        </w:tc>
        <w:tc>
          <w:tcPr>
            <w:tcW w:w="3402" w:type="dxa"/>
          </w:tcPr>
          <w:p w:rsidR="00E3011C" w:rsidRPr="00657959" w:rsidRDefault="003476F3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highlight w:val="yellow"/>
              </w:rPr>
              <w:t>2,66</w:t>
            </w:r>
          </w:p>
        </w:tc>
      </w:tr>
      <w:tr w:rsidR="00197566" w:rsidRPr="00657959" w:rsidTr="006F58BC">
        <w:trPr>
          <w:trHeight w:val="16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lang w:val="en-US"/>
              </w:rPr>
              <w:t>71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 (пансионат Балтиец)</w:t>
            </w:r>
          </w:p>
        </w:tc>
        <w:tc>
          <w:tcPr>
            <w:tcW w:w="3402" w:type="dxa"/>
          </w:tcPr>
          <w:p w:rsidR="00E3011C" w:rsidRPr="00657959" w:rsidRDefault="00A2759F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0,03</w:t>
            </w:r>
          </w:p>
        </w:tc>
      </w:tr>
      <w:tr w:rsidR="00197566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lang w:val="en-US"/>
              </w:rPr>
              <w:t>72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 (пансионат Репинский)</w:t>
            </w:r>
          </w:p>
        </w:tc>
        <w:tc>
          <w:tcPr>
            <w:tcW w:w="3402" w:type="dxa"/>
          </w:tcPr>
          <w:p w:rsidR="00E3011C" w:rsidRPr="00657959" w:rsidRDefault="00A2759F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lang w:val="en-US"/>
              </w:rPr>
              <w:t>0,02</w:t>
            </w:r>
          </w:p>
        </w:tc>
      </w:tr>
      <w:tr w:rsidR="00197566" w:rsidRPr="00657959" w:rsidTr="006F58BC">
        <w:trPr>
          <w:trHeight w:val="31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  <w:lang w:val="en-US"/>
              </w:rPr>
              <w:t>73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 (Пенаты)</w:t>
            </w:r>
          </w:p>
        </w:tc>
        <w:tc>
          <w:tcPr>
            <w:tcW w:w="3402" w:type="dxa"/>
          </w:tcPr>
          <w:p w:rsidR="00E3011C" w:rsidRPr="00657959" w:rsidRDefault="00A2759F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</w:tr>
      <w:tr w:rsidR="00197566" w:rsidRPr="00657959" w:rsidTr="006F58BC">
        <w:trPr>
          <w:trHeight w:val="18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73'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 (Пенаты)</w:t>
            </w:r>
          </w:p>
        </w:tc>
        <w:tc>
          <w:tcPr>
            <w:tcW w:w="3402" w:type="dxa"/>
          </w:tcPr>
          <w:p w:rsidR="00E3011C" w:rsidRPr="00657959" w:rsidRDefault="00ED043D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&lt;</w:t>
            </w:r>
            <w:r w:rsidR="007E6483" w:rsidRPr="00657959">
              <w:rPr>
                <w:rFonts w:ascii="Times New Roman" w:hAnsi="Times New Roman"/>
                <w:sz w:val="28"/>
                <w:szCs w:val="28"/>
              </w:rPr>
              <w:t>0</w:t>
            </w:r>
            <w:r w:rsidR="007E6483" w:rsidRPr="00657959">
              <w:rPr>
                <w:rFonts w:ascii="Times New Roman" w:hAnsi="Times New Roman"/>
                <w:sz w:val="28"/>
                <w:szCs w:val="28"/>
                <w:lang w:val="en-US"/>
              </w:rPr>
              <w:t>,0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</w:tr>
      <w:tr w:rsidR="00197566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74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 (ручей Балтиец)</w:t>
            </w:r>
          </w:p>
        </w:tc>
        <w:tc>
          <w:tcPr>
            <w:tcW w:w="3402" w:type="dxa"/>
          </w:tcPr>
          <w:p w:rsidR="00E3011C" w:rsidRPr="00657959" w:rsidRDefault="00ED043D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&lt;</w:t>
            </w:r>
            <w:r w:rsidR="007E6483" w:rsidRPr="00657959">
              <w:rPr>
                <w:rFonts w:ascii="Times New Roman" w:hAnsi="Times New Roman"/>
                <w:sz w:val="28"/>
                <w:szCs w:val="28"/>
              </w:rPr>
              <w:t>0</w:t>
            </w:r>
            <w:r w:rsidR="007E6483" w:rsidRPr="00657959">
              <w:rPr>
                <w:rFonts w:ascii="Times New Roman" w:hAnsi="Times New Roman"/>
                <w:sz w:val="28"/>
                <w:szCs w:val="28"/>
                <w:lang w:val="en-US"/>
              </w:rPr>
              <w:t>,0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</w:tr>
      <w:tr w:rsidR="00197566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74'</w:t>
            </w:r>
          </w:p>
        </w:tc>
        <w:tc>
          <w:tcPr>
            <w:tcW w:w="4111" w:type="dxa"/>
          </w:tcPr>
          <w:p w:rsidR="00E3011C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</w:t>
            </w:r>
          </w:p>
        </w:tc>
        <w:tc>
          <w:tcPr>
            <w:tcW w:w="3402" w:type="dxa"/>
          </w:tcPr>
          <w:p w:rsidR="00E3011C" w:rsidRPr="00657959" w:rsidRDefault="00A2759F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</w:tr>
      <w:tr w:rsidR="00E3011C" w:rsidRPr="00657959" w:rsidTr="006F58BC">
        <w:trPr>
          <w:trHeight w:val="240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 (ручей, пансионат Балтиец)</w:t>
            </w:r>
          </w:p>
        </w:tc>
        <w:tc>
          <w:tcPr>
            <w:tcW w:w="3402" w:type="dxa"/>
          </w:tcPr>
          <w:p w:rsidR="00E3011C" w:rsidRPr="00657959" w:rsidRDefault="00A2759F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0,03</w:t>
            </w:r>
          </w:p>
        </w:tc>
      </w:tr>
      <w:tr w:rsidR="00E3011C" w:rsidRPr="00657959" w:rsidTr="006F58BC">
        <w:trPr>
          <w:trHeight w:val="315"/>
        </w:trPr>
        <w:tc>
          <w:tcPr>
            <w:tcW w:w="1242" w:type="dxa"/>
          </w:tcPr>
          <w:p w:rsidR="00E3011C" w:rsidRPr="00657959" w:rsidRDefault="00E3011C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75'</w:t>
            </w:r>
          </w:p>
        </w:tc>
        <w:tc>
          <w:tcPr>
            <w:tcW w:w="4111" w:type="dxa"/>
          </w:tcPr>
          <w:p w:rsidR="00E3011C" w:rsidRPr="00657959" w:rsidRDefault="00E3011C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Финский залив (ручей, пансионат Балтиец)</w:t>
            </w:r>
          </w:p>
        </w:tc>
        <w:tc>
          <w:tcPr>
            <w:tcW w:w="3402" w:type="dxa"/>
          </w:tcPr>
          <w:p w:rsidR="00E3011C" w:rsidRPr="00657959" w:rsidRDefault="00A2759F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0,03</w:t>
            </w:r>
          </w:p>
        </w:tc>
      </w:tr>
      <w:tr w:rsidR="00197566" w:rsidRPr="00657959" w:rsidTr="006F58BC">
        <w:tc>
          <w:tcPr>
            <w:tcW w:w="1242" w:type="dxa"/>
          </w:tcPr>
          <w:p w:rsidR="00197566" w:rsidRPr="00657959" w:rsidRDefault="00197566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4111" w:type="dxa"/>
          </w:tcPr>
          <w:p w:rsidR="00197566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 xml:space="preserve">Озеро Щучье (у берега) </w:t>
            </w:r>
          </w:p>
        </w:tc>
        <w:tc>
          <w:tcPr>
            <w:tcW w:w="3402" w:type="dxa"/>
          </w:tcPr>
          <w:p w:rsidR="00197566" w:rsidRPr="00657959" w:rsidRDefault="00EA2FC9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</w:tr>
      <w:tr w:rsidR="00197566" w:rsidRPr="00657959" w:rsidTr="006F58BC">
        <w:tc>
          <w:tcPr>
            <w:tcW w:w="1242" w:type="dxa"/>
          </w:tcPr>
          <w:p w:rsidR="00197566" w:rsidRPr="00657959" w:rsidRDefault="00197566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4111" w:type="dxa"/>
          </w:tcPr>
          <w:p w:rsidR="00197566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Озеро Щучье (500 м от берега)</w:t>
            </w:r>
          </w:p>
        </w:tc>
        <w:tc>
          <w:tcPr>
            <w:tcW w:w="3402" w:type="dxa"/>
          </w:tcPr>
          <w:p w:rsidR="00197566" w:rsidRPr="00657959" w:rsidRDefault="00EA2FC9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</w:tr>
      <w:tr w:rsidR="00197566" w:rsidRPr="00657959" w:rsidTr="006F58BC">
        <w:tc>
          <w:tcPr>
            <w:tcW w:w="1242" w:type="dxa"/>
          </w:tcPr>
          <w:p w:rsidR="00197566" w:rsidRPr="00657959" w:rsidRDefault="00197566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92/1</w:t>
            </w:r>
          </w:p>
        </w:tc>
        <w:tc>
          <w:tcPr>
            <w:tcW w:w="4111" w:type="dxa"/>
          </w:tcPr>
          <w:p w:rsidR="00197566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Озеро Щучье (500 м от берега глубины)</w:t>
            </w:r>
          </w:p>
        </w:tc>
        <w:tc>
          <w:tcPr>
            <w:tcW w:w="3402" w:type="dxa"/>
          </w:tcPr>
          <w:p w:rsidR="00197566" w:rsidRPr="00657959" w:rsidRDefault="00EA2FC9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</w:tr>
      <w:tr w:rsidR="00197566" w:rsidRPr="00657959" w:rsidTr="006F58BC">
        <w:tc>
          <w:tcPr>
            <w:tcW w:w="1242" w:type="dxa"/>
          </w:tcPr>
          <w:p w:rsidR="00197566" w:rsidRPr="00657959" w:rsidRDefault="00197566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4111" w:type="dxa"/>
          </w:tcPr>
          <w:p w:rsidR="00197566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Озеро Щучье (противоположный берег)</w:t>
            </w:r>
          </w:p>
        </w:tc>
        <w:tc>
          <w:tcPr>
            <w:tcW w:w="3402" w:type="dxa"/>
          </w:tcPr>
          <w:p w:rsidR="00197566" w:rsidRPr="00657959" w:rsidRDefault="00EA2FC9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</w:tr>
      <w:tr w:rsidR="00197566" w:rsidRPr="00657959" w:rsidTr="006F58BC">
        <w:tc>
          <w:tcPr>
            <w:tcW w:w="1242" w:type="dxa"/>
          </w:tcPr>
          <w:p w:rsidR="00197566" w:rsidRPr="00657959" w:rsidRDefault="00197566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94/1</w:t>
            </w:r>
          </w:p>
        </w:tc>
        <w:tc>
          <w:tcPr>
            <w:tcW w:w="4111" w:type="dxa"/>
          </w:tcPr>
          <w:p w:rsidR="00197566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Озеро Щучье (глубина)</w:t>
            </w:r>
          </w:p>
        </w:tc>
        <w:tc>
          <w:tcPr>
            <w:tcW w:w="3402" w:type="dxa"/>
          </w:tcPr>
          <w:p w:rsidR="00197566" w:rsidRPr="00657959" w:rsidRDefault="00EA2FC9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0,06</w:t>
            </w:r>
          </w:p>
        </w:tc>
      </w:tr>
      <w:tr w:rsidR="00197566" w:rsidRPr="00657959" w:rsidTr="006F58BC">
        <w:tc>
          <w:tcPr>
            <w:tcW w:w="1242" w:type="dxa"/>
          </w:tcPr>
          <w:p w:rsidR="00197566" w:rsidRPr="00657959" w:rsidRDefault="00197566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4111" w:type="dxa"/>
          </w:tcPr>
          <w:p w:rsidR="00197566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Щучий ручей (исток)</w:t>
            </w:r>
          </w:p>
        </w:tc>
        <w:tc>
          <w:tcPr>
            <w:tcW w:w="3402" w:type="dxa"/>
          </w:tcPr>
          <w:p w:rsidR="00197566" w:rsidRPr="00657959" w:rsidRDefault="00EA2FC9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0,03</w:t>
            </w:r>
          </w:p>
        </w:tc>
      </w:tr>
      <w:tr w:rsidR="00197566" w:rsidRPr="00657959" w:rsidTr="006F58BC">
        <w:tc>
          <w:tcPr>
            <w:tcW w:w="1242" w:type="dxa"/>
          </w:tcPr>
          <w:p w:rsidR="00197566" w:rsidRPr="00657959" w:rsidRDefault="00197566" w:rsidP="007A110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lastRenderedPageBreak/>
              <w:t>96</w:t>
            </w:r>
          </w:p>
        </w:tc>
        <w:tc>
          <w:tcPr>
            <w:tcW w:w="4111" w:type="dxa"/>
          </w:tcPr>
          <w:p w:rsidR="00197566" w:rsidRPr="00657959" w:rsidRDefault="002441A0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Озеро Щучье (правый берег)</w:t>
            </w:r>
          </w:p>
        </w:tc>
        <w:tc>
          <w:tcPr>
            <w:tcW w:w="3402" w:type="dxa"/>
          </w:tcPr>
          <w:p w:rsidR="00197566" w:rsidRPr="00657959" w:rsidRDefault="00EA2FC9" w:rsidP="007A110E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57959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</w:tr>
    </w:tbl>
    <w:p w:rsidR="00E3011C" w:rsidRPr="00657959" w:rsidRDefault="006F58BC" w:rsidP="007A110E">
      <w:pPr>
        <w:spacing w:line="240" w:lineRule="auto"/>
        <w:rPr>
          <w:rFonts w:ascii="Times New Roman" w:hAnsi="Times New Roman"/>
          <w:b/>
          <w:sz w:val="44"/>
          <w:szCs w:val="44"/>
        </w:rPr>
      </w:pPr>
      <w:r w:rsidRPr="00657959">
        <w:rPr>
          <w:rFonts w:ascii="Times New Roman" w:hAnsi="Times New Roman"/>
          <w:b/>
          <w:sz w:val="44"/>
          <w:szCs w:val="44"/>
        </w:rPr>
        <w:br w:type="textWrapping" w:clear="all"/>
      </w:r>
      <w:r w:rsidR="008D644C" w:rsidRPr="008D644C">
        <w:rPr>
          <w:rFonts w:ascii="Times New Roman" w:hAnsi="Times New Roman"/>
          <w:b/>
          <w:noProof/>
          <w:sz w:val="32"/>
          <w:szCs w:val="28"/>
          <w:lang w:val="en-US" w:eastAsia="en-US"/>
        </w:rPr>
      </w:r>
      <w:r w:rsidR="008D644C" w:rsidRPr="008D644C">
        <w:rPr>
          <w:rFonts w:ascii="Times New Roman" w:hAnsi="Times New Roman"/>
          <w:b/>
          <w:noProof/>
          <w:sz w:val="32"/>
          <w:szCs w:val="28"/>
          <w:lang w:val="en-US" w:eastAsia="en-US"/>
        </w:rPr>
        <w:pict>
          <v:group id="Group 28" o:spid="_x0000_s1029" style="width:9.05pt;height:9.05pt;mso-position-horizontal-relative:char;mso-position-vertical-relative:line" coordorigin="5429,11858" coordsize="142,14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">
            <o:lock v:ext="edit" aspectratio="t"/>
            <v:rect id="AutoShape 29" o:spid="_x0000_s1027" style="position:absolute;left:5429;top:11858;width:142;height:14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/3mlowgAA&#10;ANsAAAAPAAAAZHJzL2Rvd25yZXYueG1sRE9Na8JAEL0L/odlhF5EN60gJWYjIkhDKYix9Txkp0lo&#10;djZmt0n6711B6G0e73OS7Wga0VPnassKnpcRCOLC6ppLBZ/nw+IVhPPIGhvLpOCPHGzT6STBWNuB&#10;T9TnvhQhhF2MCirv21hKV1Rk0C1tSxy4b9sZ9AF2pdQdDiHcNPIlitbSYM2hocKW9hUVP/mvUTAU&#10;x/5y/niTx/kls3zNrvv8612pp9m424DwNPp/8cOd6TB/BfdfwgEyvQ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/eaWjCAAAA2wAAAA8AAAAAAAAAAAAAAAAAlwIAAGRycy9kb3du&#10;cmV2LnhtbFBLBQYAAAAABAAEAPUAAACGAwAAAAA=&#10;" filled="f" stroked="f">
              <o:lock v:ext="edit" aspectratio="t" text="t"/>
            </v:rect>
            <v:rect id="Rectangle 30" o:spid="_x0000_s1028" style="position:absolute;left:5429;top:11858;width:142;height:14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6GTpFwQAA&#10;ANsAAAAPAAAAZHJzL2Rvd25yZXYueG1sRE9Li8IwEL4L+x/CLHjTdEWlW42y+GK9iFvF89CMbbGZ&#10;lCZq/fcbQfA2H99zpvPWVOJGjSstK/jqRyCIM6tLzhUcD+teDMJ5ZI2VZVLwIAfz2Udniom2d/6j&#10;W+pzEULYJaig8L5OpHRZQQZd39bEgTvbxqAPsMmlbvAewk0lB1E0lgZLDg0F1rQoKLukV6Ngc6y3&#10;l3TxGMS7/WiVxsvT93l3Uqr72f5MQHhq/Vv8cv/qMH8Iz1/CAXL2D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+hk6RcEAAADbAAAADwAAAAAAAAAAAAAAAACXAgAAZHJzL2Rvd25y&#10;ZXYueG1sUEsFBgAAAAAEAAQA9QAAAIUDAAAAAA==&#10;" fillcolor="yellow"/>
            <w10:wrap type="none"/>
            <w10:anchorlock/>
          </v:group>
        </w:pict>
      </w:r>
      <w:r w:rsidR="00B14BAE" w:rsidRPr="00657959">
        <w:rPr>
          <w:rFonts w:ascii="Times New Roman" w:hAnsi="Times New Roman"/>
          <w:b/>
          <w:sz w:val="32"/>
          <w:szCs w:val="28"/>
        </w:rPr>
        <w:t xml:space="preserve"> - </w:t>
      </w:r>
      <w:r w:rsidR="00B14BAE" w:rsidRPr="00657959">
        <w:rPr>
          <w:rFonts w:ascii="Times New Roman" w:hAnsi="Times New Roman"/>
          <w:sz w:val="28"/>
          <w:szCs w:val="28"/>
        </w:rPr>
        <w:t>Показатели, превышающие ПДК.</w:t>
      </w:r>
    </w:p>
    <w:p w:rsidR="00C75D67" w:rsidRPr="00306C31" w:rsidRDefault="00C75D67" w:rsidP="007A110E">
      <w:pPr>
        <w:spacing w:line="240" w:lineRule="auto"/>
        <w:ind w:firstLine="708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B14BAE" w:rsidRPr="00657959" w:rsidRDefault="00B14BAE" w:rsidP="007A110E">
      <w:pPr>
        <w:spacing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657959">
        <w:rPr>
          <w:rFonts w:ascii="Times New Roman" w:hAnsi="Times New Roman"/>
          <w:b/>
          <w:sz w:val="28"/>
          <w:szCs w:val="28"/>
        </w:rPr>
        <w:t>Анализ результатов</w:t>
      </w:r>
    </w:p>
    <w:p w:rsidR="00F15793" w:rsidRPr="00657959" w:rsidRDefault="00832D52" w:rsidP="007A110E">
      <w:pPr>
        <w:pStyle w:val="ad"/>
        <w:numPr>
          <w:ilvl w:val="0"/>
          <w:numId w:val="19"/>
        </w:num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  <w:szCs w:val="28"/>
        </w:rPr>
        <w:t>К</w:t>
      </w:r>
      <w:r w:rsidR="00D4268E" w:rsidRPr="00657959">
        <w:rPr>
          <w:rFonts w:ascii="Times New Roman" w:hAnsi="Times New Roman"/>
          <w:sz w:val="28"/>
          <w:szCs w:val="28"/>
        </w:rPr>
        <w:t xml:space="preserve">онцентрации аммония </w:t>
      </w:r>
      <w:r w:rsidR="00584280" w:rsidRPr="00657959">
        <w:rPr>
          <w:rFonts w:ascii="Times New Roman" w:hAnsi="Times New Roman"/>
          <w:sz w:val="28"/>
          <w:szCs w:val="28"/>
        </w:rPr>
        <w:t>в 8</w:t>
      </w:r>
      <w:r w:rsidR="00D043A7" w:rsidRPr="00657959">
        <w:rPr>
          <w:rFonts w:ascii="Times New Roman" w:hAnsi="Times New Roman"/>
          <w:sz w:val="28"/>
          <w:szCs w:val="28"/>
        </w:rPr>
        <w:t xml:space="preserve"> проб</w:t>
      </w:r>
      <w:r w:rsidR="00584280" w:rsidRPr="00657959">
        <w:rPr>
          <w:rFonts w:ascii="Times New Roman" w:hAnsi="Times New Roman"/>
          <w:sz w:val="28"/>
          <w:szCs w:val="28"/>
        </w:rPr>
        <w:t xml:space="preserve">ах </w:t>
      </w:r>
      <w:r w:rsidR="00F15793" w:rsidRPr="00657959">
        <w:rPr>
          <w:rFonts w:ascii="Times New Roman" w:hAnsi="Times New Roman"/>
          <w:sz w:val="28"/>
          <w:szCs w:val="28"/>
        </w:rPr>
        <w:t>из 40</w:t>
      </w:r>
      <w:r w:rsidR="00D043A7" w:rsidRPr="00657959">
        <w:rPr>
          <w:rFonts w:ascii="Times New Roman" w:hAnsi="Times New Roman"/>
          <w:sz w:val="28"/>
          <w:szCs w:val="28"/>
        </w:rPr>
        <w:t xml:space="preserve"> ниже порога обнаружения</w:t>
      </w:r>
      <w:r w:rsidRPr="00657959">
        <w:rPr>
          <w:rFonts w:ascii="Times New Roman" w:hAnsi="Times New Roman"/>
          <w:sz w:val="28"/>
          <w:szCs w:val="28"/>
        </w:rPr>
        <w:t xml:space="preserve"> </w:t>
      </w:r>
      <w:r w:rsidR="00D043A7" w:rsidRPr="00657959">
        <w:rPr>
          <w:rFonts w:ascii="Times New Roman" w:hAnsi="Times New Roman"/>
          <w:sz w:val="28"/>
          <w:szCs w:val="28"/>
        </w:rPr>
        <w:t>(</w:t>
      </w:r>
      <w:r w:rsidR="00D043A7" w:rsidRPr="00657959">
        <w:rPr>
          <w:rFonts w:ascii="Times New Roman" w:hAnsi="Times New Roman"/>
          <w:sz w:val="28"/>
          <w:szCs w:val="28"/>
          <w:lang w:val="en-US"/>
        </w:rPr>
        <w:t xml:space="preserve">&lt;0,02 </w:t>
      </w:r>
      <w:r w:rsidR="00D043A7" w:rsidRPr="00657959">
        <w:rPr>
          <w:rFonts w:ascii="Times New Roman" w:hAnsi="Times New Roman"/>
          <w:sz w:val="28"/>
          <w:szCs w:val="28"/>
        </w:rPr>
        <w:t>мг/л</w:t>
      </w:r>
      <w:r w:rsidR="00D043A7" w:rsidRPr="00657959">
        <w:rPr>
          <w:rFonts w:ascii="Times New Roman" w:hAnsi="Times New Roman"/>
          <w:sz w:val="28"/>
          <w:szCs w:val="28"/>
          <w:lang w:val="en-US"/>
        </w:rPr>
        <w:t>)</w:t>
      </w:r>
      <w:r w:rsidR="00A50596" w:rsidRPr="00657959">
        <w:rPr>
          <w:rFonts w:ascii="Times New Roman" w:hAnsi="Times New Roman"/>
          <w:sz w:val="28"/>
          <w:szCs w:val="28"/>
          <w:lang w:val="en-US"/>
        </w:rPr>
        <w:t xml:space="preserve">: </w:t>
      </w:r>
      <w:r w:rsidR="00C04F00" w:rsidRPr="00657959">
        <w:rPr>
          <w:rFonts w:ascii="Times New Roman" w:hAnsi="Times New Roman"/>
          <w:sz w:val="28"/>
          <w:szCs w:val="28"/>
        </w:rPr>
        <w:t>№1</w:t>
      </w:r>
      <w:r w:rsidR="00C04F00" w:rsidRPr="00657959">
        <w:rPr>
          <w:rFonts w:ascii="Times New Roman" w:hAnsi="Times New Roman"/>
          <w:sz w:val="28"/>
          <w:szCs w:val="28"/>
          <w:lang w:val="en-US"/>
        </w:rPr>
        <w:t>, 4, 4/1, 6, 32, 39, 73</w:t>
      </w:r>
      <w:r w:rsidR="00C04F00" w:rsidRPr="00657959">
        <w:rPr>
          <w:rFonts w:ascii="Times New Roman" w:hAnsi="Times New Roman"/>
          <w:sz w:val="28"/>
          <w:szCs w:val="28"/>
        </w:rPr>
        <w:t>'</w:t>
      </w:r>
      <w:r w:rsidR="00D043A7" w:rsidRPr="00657959">
        <w:rPr>
          <w:rFonts w:ascii="Times New Roman" w:hAnsi="Times New Roman"/>
          <w:sz w:val="28"/>
          <w:szCs w:val="28"/>
          <w:lang w:val="en-US"/>
        </w:rPr>
        <w:t xml:space="preserve">, 74. </w:t>
      </w:r>
    </w:p>
    <w:p w:rsidR="000E1E87" w:rsidRPr="00657959" w:rsidRDefault="00D043A7" w:rsidP="007A110E">
      <w:pPr>
        <w:pStyle w:val="ad"/>
        <w:numPr>
          <w:ilvl w:val="0"/>
          <w:numId w:val="19"/>
        </w:num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  <w:szCs w:val="28"/>
          <w:lang w:val="en-US"/>
        </w:rPr>
        <w:t xml:space="preserve">Не превышают ПДК значения концентраций аммония </w:t>
      </w:r>
      <w:r w:rsidR="00B34431" w:rsidRPr="00657959">
        <w:rPr>
          <w:rFonts w:ascii="Times New Roman" w:hAnsi="Times New Roman"/>
          <w:sz w:val="28"/>
          <w:szCs w:val="28"/>
          <w:lang w:val="en-US"/>
        </w:rPr>
        <w:t xml:space="preserve">в </w:t>
      </w:r>
      <w:r w:rsidR="00584280" w:rsidRPr="00657959">
        <w:rPr>
          <w:rFonts w:ascii="Times New Roman" w:hAnsi="Times New Roman"/>
          <w:sz w:val="28"/>
          <w:szCs w:val="28"/>
          <w:lang w:val="en-US"/>
        </w:rPr>
        <w:t>21</w:t>
      </w:r>
      <w:r w:rsidR="00CB5350" w:rsidRPr="00657959">
        <w:rPr>
          <w:rFonts w:ascii="Times New Roman" w:hAnsi="Times New Roman"/>
          <w:sz w:val="28"/>
          <w:szCs w:val="28"/>
          <w:lang w:val="en-US"/>
        </w:rPr>
        <w:t xml:space="preserve"> пробе </w:t>
      </w:r>
      <w:r w:rsidR="00F15793" w:rsidRPr="00657959">
        <w:rPr>
          <w:rFonts w:ascii="Times New Roman" w:hAnsi="Times New Roman"/>
          <w:sz w:val="28"/>
          <w:szCs w:val="28"/>
          <w:lang w:val="en-US"/>
        </w:rPr>
        <w:t>из 40</w:t>
      </w:r>
      <w:r w:rsidR="00A50596" w:rsidRPr="00657959">
        <w:rPr>
          <w:rFonts w:ascii="Times New Roman" w:hAnsi="Times New Roman"/>
          <w:sz w:val="28"/>
          <w:szCs w:val="28"/>
          <w:lang w:val="en-US"/>
        </w:rPr>
        <w:t>:</w:t>
      </w:r>
      <w:r w:rsidR="00584280" w:rsidRPr="00657959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B34431" w:rsidRPr="00657959">
        <w:rPr>
          <w:rFonts w:ascii="Times New Roman" w:hAnsi="Times New Roman"/>
          <w:sz w:val="28"/>
          <w:szCs w:val="28"/>
          <w:lang w:val="en-US"/>
        </w:rPr>
        <w:t>№6/1, 8, 15, 17, 19, 20, 26, 30</w:t>
      </w:r>
      <w:r w:rsidR="00B34431" w:rsidRPr="00657959">
        <w:rPr>
          <w:rFonts w:ascii="Times New Roman" w:hAnsi="Times New Roman"/>
          <w:sz w:val="28"/>
          <w:szCs w:val="28"/>
        </w:rPr>
        <w:t>, 71, 72, 73, 74', 75, 75', 91, 92, 92/1, 94, 94/1, 95, 96.</w:t>
      </w:r>
      <w:r w:rsidR="00CB5350" w:rsidRPr="00657959">
        <w:rPr>
          <w:rFonts w:ascii="Times New Roman" w:hAnsi="Times New Roman"/>
          <w:sz w:val="28"/>
          <w:szCs w:val="28"/>
        </w:rPr>
        <w:t xml:space="preserve"> </w:t>
      </w:r>
    </w:p>
    <w:p w:rsidR="00CB5350" w:rsidRPr="00657959" w:rsidRDefault="00CB5350" w:rsidP="007A110E">
      <w:pPr>
        <w:pStyle w:val="ad"/>
        <w:numPr>
          <w:ilvl w:val="0"/>
          <w:numId w:val="19"/>
        </w:num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  <w:szCs w:val="28"/>
        </w:rPr>
        <w:t>Концент</w:t>
      </w:r>
      <w:r w:rsidR="00E07B11">
        <w:rPr>
          <w:rFonts w:ascii="Times New Roman" w:hAnsi="Times New Roman"/>
          <w:sz w:val="28"/>
          <w:szCs w:val="28"/>
        </w:rPr>
        <w:t>рации аммония превышают ПДК в 11</w:t>
      </w:r>
      <w:r w:rsidRPr="00657959">
        <w:rPr>
          <w:rFonts w:ascii="Times New Roman" w:hAnsi="Times New Roman"/>
          <w:sz w:val="28"/>
          <w:szCs w:val="28"/>
        </w:rPr>
        <w:t xml:space="preserve"> пробах из 40</w:t>
      </w:r>
      <w:r w:rsidRPr="00657959">
        <w:rPr>
          <w:rFonts w:ascii="Times New Roman" w:hAnsi="Times New Roman"/>
          <w:sz w:val="28"/>
          <w:szCs w:val="28"/>
          <w:lang w:val="en-US"/>
        </w:rPr>
        <w:t xml:space="preserve"> (</w:t>
      </w:r>
      <w:r w:rsidRPr="00657959">
        <w:rPr>
          <w:rFonts w:ascii="Times New Roman" w:hAnsi="Times New Roman"/>
          <w:sz w:val="28"/>
          <w:szCs w:val="28"/>
        </w:rPr>
        <w:t>превышение до 8 раз)</w:t>
      </w:r>
      <w:r w:rsidRPr="00657959">
        <w:rPr>
          <w:rFonts w:ascii="Times New Roman" w:hAnsi="Times New Roman"/>
          <w:sz w:val="28"/>
          <w:szCs w:val="28"/>
          <w:lang w:val="en-US"/>
        </w:rPr>
        <w:t>.</w:t>
      </w:r>
    </w:p>
    <w:p w:rsidR="00C04F00" w:rsidRPr="00657959" w:rsidRDefault="00D043A7" w:rsidP="007A110E">
      <w:pPr>
        <w:pStyle w:val="ad"/>
        <w:numPr>
          <w:ilvl w:val="0"/>
          <w:numId w:val="19"/>
        </w:num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  <w:szCs w:val="28"/>
        </w:rPr>
        <w:t>К</w:t>
      </w:r>
      <w:r w:rsidR="00C04F00" w:rsidRPr="00657959">
        <w:rPr>
          <w:rFonts w:ascii="Times New Roman" w:hAnsi="Times New Roman"/>
          <w:sz w:val="28"/>
          <w:szCs w:val="28"/>
        </w:rPr>
        <w:t xml:space="preserve">онцентрации аммония </w:t>
      </w:r>
      <w:r w:rsidR="00CB5350" w:rsidRPr="00657959">
        <w:rPr>
          <w:rFonts w:ascii="Times New Roman" w:hAnsi="Times New Roman"/>
          <w:sz w:val="28"/>
          <w:szCs w:val="28"/>
        </w:rPr>
        <w:t>выше порога обнаружения</w:t>
      </w:r>
      <w:r w:rsidR="00F82721" w:rsidRPr="00657959">
        <w:rPr>
          <w:rFonts w:ascii="Times New Roman" w:hAnsi="Times New Roman"/>
          <w:sz w:val="28"/>
          <w:szCs w:val="28"/>
        </w:rPr>
        <w:t xml:space="preserve"> (</w:t>
      </w:r>
      <w:r w:rsidR="00F82721" w:rsidRPr="00657959">
        <w:rPr>
          <w:rFonts w:ascii="Times New Roman" w:hAnsi="Times New Roman"/>
          <w:sz w:val="28"/>
          <w:szCs w:val="28"/>
          <w:lang w:val="en-US"/>
        </w:rPr>
        <w:t>&gt;4</w:t>
      </w:r>
      <w:r w:rsidR="00F82721" w:rsidRPr="00657959">
        <w:rPr>
          <w:rFonts w:ascii="Times New Roman" w:hAnsi="Times New Roman"/>
          <w:sz w:val="28"/>
          <w:szCs w:val="28"/>
        </w:rPr>
        <w:t>мг/л)</w:t>
      </w:r>
      <w:r w:rsidR="00CB5350" w:rsidRPr="00657959">
        <w:rPr>
          <w:rFonts w:ascii="Times New Roman" w:hAnsi="Times New Roman"/>
          <w:sz w:val="28"/>
          <w:szCs w:val="28"/>
        </w:rPr>
        <w:t xml:space="preserve"> в </w:t>
      </w:r>
      <w:r w:rsidR="00F15793" w:rsidRPr="00657959">
        <w:rPr>
          <w:rFonts w:ascii="Times New Roman" w:hAnsi="Times New Roman"/>
          <w:sz w:val="28"/>
          <w:szCs w:val="28"/>
        </w:rPr>
        <w:t xml:space="preserve">3 </w:t>
      </w:r>
      <w:r w:rsidR="00C04F00" w:rsidRPr="00657959">
        <w:rPr>
          <w:rFonts w:ascii="Times New Roman" w:hAnsi="Times New Roman"/>
          <w:sz w:val="28"/>
          <w:szCs w:val="28"/>
        </w:rPr>
        <w:t xml:space="preserve">точках </w:t>
      </w:r>
      <w:r w:rsidR="00F82721" w:rsidRPr="00657959">
        <w:rPr>
          <w:rFonts w:ascii="Times New Roman" w:hAnsi="Times New Roman"/>
          <w:sz w:val="28"/>
          <w:szCs w:val="28"/>
          <w:lang w:val="en-US"/>
        </w:rPr>
        <w:t>:</w:t>
      </w:r>
      <w:r w:rsidR="00C04F00" w:rsidRPr="00657959">
        <w:rPr>
          <w:rFonts w:ascii="Times New Roman" w:hAnsi="Times New Roman"/>
          <w:sz w:val="28"/>
          <w:szCs w:val="28"/>
        </w:rPr>
        <w:t>№25</w:t>
      </w:r>
      <w:r w:rsidR="00C04F00" w:rsidRPr="00657959">
        <w:rPr>
          <w:rFonts w:ascii="Times New Roman" w:hAnsi="Times New Roman"/>
          <w:sz w:val="28"/>
          <w:szCs w:val="28"/>
          <w:lang w:val="en-US"/>
        </w:rPr>
        <w:t>, 46, 67.</w:t>
      </w:r>
    </w:p>
    <w:p w:rsidR="00230CE8" w:rsidRPr="00657959" w:rsidRDefault="00230CE8" w:rsidP="007A110E">
      <w:pPr>
        <w:pStyle w:val="ad"/>
        <w:numPr>
          <w:ilvl w:val="0"/>
          <w:numId w:val="19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 xml:space="preserve">Финский залив и ручьи вблизи поселка Репино </w:t>
      </w:r>
      <w:r w:rsidR="001E5787" w:rsidRPr="00657959">
        <w:rPr>
          <w:rFonts w:ascii="Times New Roman" w:hAnsi="Times New Roman"/>
          <w:sz w:val="28"/>
          <w:szCs w:val="28"/>
        </w:rPr>
        <w:t xml:space="preserve">по аммонию </w:t>
      </w:r>
      <w:r w:rsidR="00306C31" w:rsidRPr="00657959">
        <w:rPr>
          <w:rFonts w:ascii="Times New Roman" w:hAnsi="Times New Roman"/>
          <w:sz w:val="28"/>
          <w:szCs w:val="28"/>
        </w:rPr>
        <w:t>соответствуют</w:t>
      </w:r>
      <w:r w:rsidR="001E5787" w:rsidRPr="00657959">
        <w:rPr>
          <w:rFonts w:ascii="Times New Roman" w:hAnsi="Times New Roman"/>
          <w:sz w:val="28"/>
          <w:szCs w:val="28"/>
        </w:rPr>
        <w:t xml:space="preserve"> нормам </w:t>
      </w:r>
      <w:r w:rsidRPr="00657959">
        <w:rPr>
          <w:rFonts w:ascii="Times New Roman" w:hAnsi="Times New Roman"/>
          <w:sz w:val="28"/>
          <w:szCs w:val="28"/>
        </w:rPr>
        <w:t>(</w:t>
      </w:r>
      <w:r w:rsidR="00B066B2" w:rsidRPr="00657959">
        <w:rPr>
          <w:rFonts w:ascii="Times New Roman" w:hAnsi="Times New Roman"/>
          <w:sz w:val="28"/>
          <w:szCs w:val="28"/>
        </w:rPr>
        <w:t>0,02мг/л)</w:t>
      </w:r>
      <w:r w:rsidRPr="00657959">
        <w:rPr>
          <w:rFonts w:ascii="Times New Roman" w:hAnsi="Times New Roman"/>
          <w:sz w:val="28"/>
          <w:szCs w:val="28"/>
        </w:rPr>
        <w:t>.</w:t>
      </w:r>
    </w:p>
    <w:p w:rsidR="00B066B2" w:rsidRPr="00657959" w:rsidRDefault="00B066B2" w:rsidP="007A110E">
      <w:pPr>
        <w:pStyle w:val="ad"/>
        <w:numPr>
          <w:ilvl w:val="0"/>
          <w:numId w:val="19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 xml:space="preserve">Бассейн Черной речки: по аммонию значения не превышают ПДК (0,06мг/л) </w:t>
      </w:r>
      <w:r w:rsidR="001E5787" w:rsidRPr="00657959">
        <w:rPr>
          <w:rFonts w:ascii="Times New Roman" w:hAnsi="Times New Roman"/>
          <w:sz w:val="28"/>
          <w:szCs w:val="28"/>
        </w:rPr>
        <w:t>.</w:t>
      </w:r>
    </w:p>
    <w:p w:rsidR="00B066B2" w:rsidRPr="00657959" w:rsidRDefault="00B066B2" w:rsidP="007A110E">
      <w:pPr>
        <w:pStyle w:val="ad"/>
        <w:numPr>
          <w:ilvl w:val="0"/>
          <w:numId w:val="19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Голубые озера: по аммонию значения ниже порога определения(0,01мг/л)</w:t>
      </w:r>
    </w:p>
    <w:p w:rsidR="00B066B2" w:rsidRPr="00657959" w:rsidRDefault="001B560A" w:rsidP="007A110E">
      <w:pPr>
        <w:pStyle w:val="ad"/>
        <w:numPr>
          <w:ilvl w:val="0"/>
          <w:numId w:val="19"/>
        </w:num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  <w:szCs w:val="28"/>
          <w:lang w:val="en-US"/>
        </w:rPr>
        <w:t xml:space="preserve">Озеро Щучье соответствует нормам </w:t>
      </w:r>
      <w:r w:rsidR="001E5787" w:rsidRPr="00657959">
        <w:rPr>
          <w:rFonts w:ascii="Times New Roman" w:hAnsi="Times New Roman"/>
          <w:sz w:val="28"/>
          <w:szCs w:val="28"/>
          <w:lang w:val="en-US"/>
        </w:rPr>
        <w:t>по показателю аммония</w:t>
      </w:r>
      <w:r w:rsidRPr="00657959">
        <w:rPr>
          <w:rFonts w:ascii="Times New Roman" w:hAnsi="Times New Roman"/>
          <w:sz w:val="28"/>
          <w:szCs w:val="28"/>
          <w:lang w:val="en-US"/>
        </w:rPr>
        <w:t xml:space="preserve"> (0,04мг/л)</w:t>
      </w:r>
    </w:p>
    <w:p w:rsidR="001B560A" w:rsidRPr="00657959" w:rsidRDefault="001B560A" w:rsidP="007A110E">
      <w:pPr>
        <w:pStyle w:val="ad"/>
        <w:numPr>
          <w:ilvl w:val="0"/>
          <w:numId w:val="19"/>
        </w:numPr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  <w:szCs w:val="28"/>
          <w:lang w:val="en-US"/>
        </w:rPr>
        <w:t xml:space="preserve">В Смолячковом ручье и Сестринском водохранилище наблюдается превышение по аммонию </w:t>
      </w:r>
      <w:r w:rsidR="001E5787" w:rsidRPr="00657959">
        <w:rPr>
          <w:rFonts w:ascii="Times New Roman" w:hAnsi="Times New Roman"/>
          <w:sz w:val="28"/>
          <w:szCs w:val="28"/>
          <w:lang w:val="en-US"/>
        </w:rPr>
        <w:t>(до 8 раз)</w:t>
      </w:r>
      <w:r w:rsidRPr="00657959">
        <w:rPr>
          <w:rFonts w:ascii="Times New Roman" w:hAnsi="Times New Roman"/>
          <w:sz w:val="28"/>
          <w:szCs w:val="28"/>
          <w:lang w:val="en-US"/>
        </w:rPr>
        <w:t xml:space="preserve">. </w:t>
      </w:r>
    </w:p>
    <w:p w:rsidR="00A50596" w:rsidRPr="00657959" w:rsidRDefault="00A64BC0" w:rsidP="007A110E">
      <w:pPr>
        <w:spacing w:line="240" w:lineRule="auto"/>
        <w:rPr>
          <w:rFonts w:ascii="Times New Roman" w:hAnsi="Times New Roman"/>
          <w:b/>
          <w:sz w:val="44"/>
          <w:szCs w:val="44"/>
        </w:rPr>
      </w:pPr>
      <w:r w:rsidRPr="00657959">
        <w:rPr>
          <w:rFonts w:ascii="Times New Roman" w:hAnsi="Times New Roman"/>
          <w:noProof/>
        </w:rPr>
        <w:drawing>
          <wp:inline distT="0" distB="0" distL="0" distR="0">
            <wp:extent cx="6861598" cy="2971165"/>
            <wp:effectExtent l="0" t="0" r="22225" b="26035"/>
            <wp:docPr id="17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A50596" w:rsidRPr="00E903B4" w:rsidRDefault="00B40B84" w:rsidP="007A110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Рис.6 </w:t>
      </w:r>
      <w:r w:rsidR="00A50596" w:rsidRPr="00E903B4">
        <w:rPr>
          <w:rFonts w:ascii="Times New Roman" w:hAnsi="Times New Roman"/>
          <w:sz w:val="28"/>
          <w:szCs w:val="28"/>
        </w:rPr>
        <w:t>Общая диаграмма концентраций ионов аммония в исследуемых водных объектах</w:t>
      </w:r>
    </w:p>
    <w:p w:rsidR="00E3011C" w:rsidRPr="00657959" w:rsidRDefault="00E3011C" w:rsidP="007A110E">
      <w:pPr>
        <w:spacing w:line="240" w:lineRule="auto"/>
        <w:rPr>
          <w:rFonts w:ascii="Times New Roman" w:hAnsi="Times New Roman"/>
          <w:sz w:val="44"/>
          <w:szCs w:val="44"/>
        </w:rPr>
      </w:pPr>
    </w:p>
    <w:p w:rsidR="00A64BC0" w:rsidRPr="00653811" w:rsidRDefault="00A64BC0" w:rsidP="007A110E">
      <w:pPr>
        <w:spacing w:line="240" w:lineRule="auto"/>
        <w:ind w:firstLine="709"/>
        <w:rPr>
          <w:rFonts w:ascii="Times New Roman" w:hAnsi="Times New Roman"/>
          <w:b/>
          <w:sz w:val="44"/>
          <w:szCs w:val="44"/>
          <w:lang w:val="en-US"/>
        </w:rPr>
      </w:pPr>
      <w:r w:rsidRPr="00657959">
        <w:rPr>
          <w:rFonts w:ascii="Times New Roman" w:hAnsi="Times New Roman"/>
          <w:noProof/>
        </w:rPr>
        <w:lastRenderedPageBreak/>
        <w:drawing>
          <wp:inline distT="0" distB="0" distL="0" distR="0">
            <wp:extent cx="5183505" cy="3377565"/>
            <wp:effectExtent l="0" t="0" r="23495" b="26035"/>
            <wp:docPr id="19" name="Рисунок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A50596" w:rsidRPr="00E903B4" w:rsidRDefault="007A110E" w:rsidP="007A110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Рис.7 </w:t>
      </w:r>
      <w:r w:rsidR="00A50596" w:rsidRPr="00E903B4">
        <w:rPr>
          <w:rFonts w:ascii="Times New Roman" w:hAnsi="Times New Roman"/>
          <w:sz w:val="28"/>
          <w:szCs w:val="28"/>
        </w:rPr>
        <w:t xml:space="preserve">Диаграмма концентраций ионов аммония в исследуемых водных объектах </w:t>
      </w:r>
      <w:r w:rsidR="00A50596" w:rsidRPr="00E903B4">
        <w:rPr>
          <w:rFonts w:ascii="Times New Roman" w:hAnsi="Times New Roman"/>
          <w:bCs/>
          <w:sz w:val="28"/>
          <w:szCs w:val="28"/>
        </w:rPr>
        <w:t>(не превышает ПДК)</w:t>
      </w:r>
    </w:p>
    <w:p w:rsidR="00A64BC0" w:rsidRPr="00657959" w:rsidRDefault="00A64BC0" w:rsidP="007A110E">
      <w:pPr>
        <w:spacing w:line="240" w:lineRule="auto"/>
        <w:ind w:left="2268" w:hanging="1842"/>
        <w:rPr>
          <w:rFonts w:ascii="Times New Roman" w:hAnsi="Times New Roman"/>
          <w:b/>
          <w:sz w:val="44"/>
          <w:szCs w:val="44"/>
        </w:rPr>
      </w:pPr>
      <w:r w:rsidRPr="00657959">
        <w:rPr>
          <w:rFonts w:ascii="Times New Roman" w:hAnsi="Times New Roman"/>
          <w:noProof/>
        </w:rPr>
        <w:drawing>
          <wp:inline distT="0" distB="0" distL="0" distR="0">
            <wp:extent cx="6057477" cy="2742565"/>
            <wp:effectExtent l="0" t="0" r="13335" b="26035"/>
            <wp:docPr id="20" name="Рисунок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4331D0" w:rsidRPr="00E903B4" w:rsidRDefault="007A110E" w:rsidP="007A110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Рис.8</w:t>
      </w:r>
      <w:r w:rsidR="00B40B84">
        <w:rPr>
          <w:rFonts w:ascii="Times New Roman" w:hAnsi="Times New Roman"/>
          <w:sz w:val="28"/>
          <w:szCs w:val="28"/>
        </w:rPr>
        <w:t xml:space="preserve"> </w:t>
      </w:r>
      <w:r w:rsidR="004331D0" w:rsidRPr="00E903B4">
        <w:rPr>
          <w:rFonts w:ascii="Times New Roman" w:hAnsi="Times New Roman"/>
          <w:sz w:val="28"/>
          <w:szCs w:val="28"/>
        </w:rPr>
        <w:t xml:space="preserve">Диаграмма концентраций ионов аммония в исследуемых водных объектах </w:t>
      </w:r>
      <w:r w:rsidR="004331D0" w:rsidRPr="00E903B4">
        <w:rPr>
          <w:rFonts w:ascii="Times New Roman" w:hAnsi="Times New Roman"/>
          <w:bCs/>
          <w:sz w:val="28"/>
          <w:szCs w:val="28"/>
        </w:rPr>
        <w:t>(превышает ПДК)</w:t>
      </w:r>
    </w:p>
    <w:p w:rsidR="00310A17" w:rsidRDefault="00310A17" w:rsidP="007A110E">
      <w:pPr>
        <w:spacing w:line="240" w:lineRule="auto"/>
        <w:rPr>
          <w:rFonts w:ascii="Times New Roman" w:hAnsi="Times New Roman"/>
          <w:sz w:val="28"/>
          <w:szCs w:val="44"/>
        </w:rPr>
      </w:pPr>
    </w:p>
    <w:p w:rsidR="001A1C8B" w:rsidRDefault="001A1C8B" w:rsidP="007A110E">
      <w:pPr>
        <w:spacing w:line="240" w:lineRule="auto"/>
        <w:rPr>
          <w:rFonts w:ascii="Times New Roman" w:hAnsi="Times New Roman"/>
          <w:sz w:val="28"/>
          <w:szCs w:val="44"/>
        </w:rPr>
      </w:pPr>
    </w:p>
    <w:p w:rsidR="001A1C8B" w:rsidRDefault="001A1C8B" w:rsidP="007A110E">
      <w:pPr>
        <w:spacing w:line="240" w:lineRule="auto"/>
        <w:rPr>
          <w:rFonts w:ascii="Times New Roman" w:hAnsi="Times New Roman"/>
          <w:sz w:val="28"/>
          <w:szCs w:val="44"/>
        </w:rPr>
      </w:pPr>
    </w:p>
    <w:p w:rsidR="001A1C8B" w:rsidRDefault="001A1C8B" w:rsidP="007A110E">
      <w:pPr>
        <w:spacing w:line="240" w:lineRule="auto"/>
        <w:rPr>
          <w:rFonts w:ascii="Times New Roman" w:hAnsi="Times New Roman"/>
          <w:sz w:val="28"/>
          <w:szCs w:val="44"/>
        </w:rPr>
      </w:pPr>
    </w:p>
    <w:p w:rsidR="001A1C8B" w:rsidRDefault="001A1C8B" w:rsidP="007A110E">
      <w:pPr>
        <w:spacing w:line="240" w:lineRule="auto"/>
        <w:rPr>
          <w:rFonts w:ascii="Times New Roman" w:hAnsi="Times New Roman"/>
          <w:sz w:val="28"/>
          <w:szCs w:val="44"/>
        </w:rPr>
      </w:pPr>
    </w:p>
    <w:p w:rsidR="001A1C8B" w:rsidRPr="00657959" w:rsidRDefault="001A1C8B" w:rsidP="007A110E">
      <w:pPr>
        <w:spacing w:line="240" w:lineRule="auto"/>
        <w:rPr>
          <w:rFonts w:ascii="Times New Roman" w:hAnsi="Times New Roman"/>
          <w:sz w:val="28"/>
          <w:szCs w:val="44"/>
        </w:rPr>
      </w:pPr>
    </w:p>
    <w:p w:rsidR="00D46934" w:rsidRPr="00657959" w:rsidRDefault="001A1C8B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  <w:r>
        <w:rPr>
          <w:noProof/>
        </w:rPr>
        <w:lastRenderedPageBreak/>
        <w:drawing>
          <wp:inline distT="0" distB="0" distL="0" distR="0">
            <wp:extent cx="4809067" cy="3180715"/>
            <wp:effectExtent l="0" t="0" r="17145" b="19685"/>
            <wp:docPr id="25" name="Chart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927C1D" w:rsidRPr="00657959" w:rsidRDefault="001A1C8B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  <w:r>
        <w:rPr>
          <w:rFonts w:ascii="Times New Roman" w:hAnsi="Times New Roman"/>
          <w:sz w:val="28"/>
          <w:szCs w:val="28"/>
        </w:rPr>
        <w:t xml:space="preserve">Рис.9 </w:t>
      </w:r>
      <w:r w:rsidRPr="00E903B4">
        <w:rPr>
          <w:rFonts w:ascii="Times New Roman" w:hAnsi="Times New Roman"/>
          <w:sz w:val="28"/>
          <w:szCs w:val="28"/>
        </w:rPr>
        <w:t>Диаграмма концентраций ионов аммония в исследуемых водных объектах</w:t>
      </w:r>
    </w:p>
    <w:p w:rsidR="00E903B4" w:rsidRPr="00657959" w:rsidRDefault="00E903B4" w:rsidP="007A110E">
      <w:pPr>
        <w:spacing w:line="240" w:lineRule="auto"/>
        <w:rPr>
          <w:rFonts w:ascii="Times New Roman" w:hAnsi="Times New Roman"/>
          <w:b/>
          <w:sz w:val="44"/>
          <w:szCs w:val="44"/>
        </w:rPr>
      </w:pPr>
    </w:p>
    <w:p w:rsidR="00D671CF" w:rsidRDefault="00D671CF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br w:type="page"/>
      </w:r>
    </w:p>
    <w:p w:rsidR="00E3011C" w:rsidRPr="0047793B" w:rsidRDefault="00D2250B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6.</w:t>
      </w:r>
      <w:r w:rsidR="00E3011C" w:rsidRPr="0047793B">
        <w:rPr>
          <w:rFonts w:ascii="Times New Roman" w:hAnsi="Times New Roman"/>
          <w:b/>
          <w:sz w:val="32"/>
          <w:szCs w:val="32"/>
        </w:rPr>
        <w:t>Выводы</w:t>
      </w:r>
    </w:p>
    <w:p w:rsidR="00E3011C" w:rsidRPr="00657959" w:rsidRDefault="00E3011C" w:rsidP="007A110E">
      <w:pPr>
        <w:pStyle w:val="ad"/>
        <w:numPr>
          <w:ilvl w:val="0"/>
          <w:numId w:val="22"/>
        </w:numPr>
        <w:tabs>
          <w:tab w:val="left" w:pos="3480"/>
        </w:tabs>
        <w:spacing w:line="240" w:lineRule="auto"/>
        <w:rPr>
          <w:rFonts w:ascii="Times New Roman" w:hAnsi="Times New Roman"/>
          <w:sz w:val="28"/>
        </w:rPr>
      </w:pPr>
      <w:r w:rsidRPr="00657959">
        <w:rPr>
          <w:rFonts w:ascii="Times New Roman" w:hAnsi="Times New Roman"/>
          <w:sz w:val="28"/>
        </w:rPr>
        <w:t>В ходе работы изучена методика отбора проб.</w:t>
      </w:r>
    </w:p>
    <w:p w:rsidR="00E3011C" w:rsidRPr="00657959" w:rsidRDefault="00E3011C" w:rsidP="007A110E">
      <w:pPr>
        <w:pStyle w:val="ad"/>
        <w:widowControl w:val="0"/>
        <w:numPr>
          <w:ilvl w:val="0"/>
          <w:numId w:val="22"/>
        </w:numPr>
        <w:autoSpaceDE w:val="0"/>
        <w:autoSpaceDN w:val="0"/>
        <w:adjustRightInd w:val="0"/>
        <w:spacing w:line="240" w:lineRule="auto"/>
        <w:ind w:right="-1049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</w:rPr>
        <w:t>Данные пробы отбирались в Ленинградской области: в Финском  заливе, на Черной речке,</w:t>
      </w:r>
      <w:r w:rsidR="00C43395" w:rsidRPr="00657959">
        <w:rPr>
          <w:rFonts w:ascii="Times New Roman" w:hAnsi="Times New Roman"/>
          <w:sz w:val="28"/>
        </w:rPr>
        <w:t xml:space="preserve"> в</w:t>
      </w:r>
      <w:r w:rsidRPr="00657959">
        <w:rPr>
          <w:rFonts w:ascii="Times New Roman" w:hAnsi="Times New Roman"/>
          <w:sz w:val="28"/>
        </w:rPr>
        <w:t xml:space="preserve"> Сестрорецком водохранилище, а так же на Голубых озерах.</w:t>
      </w:r>
    </w:p>
    <w:p w:rsidR="00C43395" w:rsidRPr="00657959" w:rsidRDefault="00E3011C" w:rsidP="007A110E">
      <w:pPr>
        <w:pStyle w:val="ad"/>
        <w:numPr>
          <w:ilvl w:val="0"/>
          <w:numId w:val="22"/>
        </w:numPr>
        <w:tabs>
          <w:tab w:val="left" w:pos="3480"/>
        </w:tabs>
        <w:spacing w:line="240" w:lineRule="auto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</w:rPr>
        <w:t>Д</w:t>
      </w:r>
      <w:r w:rsidR="00D4268E" w:rsidRPr="00657959">
        <w:rPr>
          <w:rFonts w:ascii="Times New Roman" w:hAnsi="Times New Roman"/>
          <w:sz w:val="28"/>
        </w:rPr>
        <w:t>анной методикой проанализирован</w:t>
      </w:r>
      <w:r w:rsidR="00C43395" w:rsidRPr="00657959">
        <w:rPr>
          <w:rFonts w:ascii="Times New Roman" w:hAnsi="Times New Roman"/>
          <w:sz w:val="28"/>
        </w:rPr>
        <w:t>о 40</w:t>
      </w:r>
      <w:r w:rsidRPr="00657959">
        <w:rPr>
          <w:rFonts w:ascii="Times New Roman" w:hAnsi="Times New Roman"/>
          <w:sz w:val="28"/>
        </w:rPr>
        <w:t xml:space="preserve"> проб. По ним получены результаты, приведённые в таблице.</w:t>
      </w:r>
      <w:r w:rsidR="00C43395" w:rsidRPr="00657959">
        <w:rPr>
          <w:rFonts w:ascii="Times New Roman" w:hAnsi="Times New Roman"/>
          <w:sz w:val="28"/>
          <w:szCs w:val="28"/>
          <w:lang w:val="en-US"/>
        </w:rPr>
        <w:t xml:space="preserve"> </w:t>
      </w:r>
    </w:p>
    <w:p w:rsidR="00E3011C" w:rsidRPr="00657959" w:rsidRDefault="00C43395" w:rsidP="007A110E">
      <w:pPr>
        <w:pStyle w:val="ad"/>
        <w:numPr>
          <w:ilvl w:val="0"/>
          <w:numId w:val="22"/>
        </w:numPr>
        <w:tabs>
          <w:tab w:val="left" w:pos="3480"/>
        </w:tabs>
        <w:spacing w:line="240" w:lineRule="auto"/>
        <w:rPr>
          <w:rFonts w:ascii="Times New Roman" w:hAnsi="Times New Roman"/>
          <w:sz w:val="28"/>
        </w:rPr>
      </w:pPr>
      <w:r w:rsidRPr="00657959">
        <w:rPr>
          <w:rFonts w:ascii="Times New Roman" w:hAnsi="Times New Roman"/>
          <w:sz w:val="28"/>
          <w:szCs w:val="28"/>
          <w:lang w:val="en-US"/>
        </w:rPr>
        <w:t>Значение показателей в исследуемых пробах воды определено по формуле, результаты занесены в таблицу и представлены на диаграммах.</w:t>
      </w:r>
    </w:p>
    <w:p w:rsidR="00E3011C" w:rsidRPr="00657959" w:rsidRDefault="00E3011C" w:rsidP="007A110E">
      <w:pPr>
        <w:pStyle w:val="ad"/>
        <w:numPr>
          <w:ilvl w:val="0"/>
          <w:numId w:val="22"/>
        </w:numPr>
        <w:tabs>
          <w:tab w:val="left" w:pos="3480"/>
        </w:tabs>
        <w:spacing w:line="240" w:lineRule="auto"/>
        <w:rPr>
          <w:rFonts w:ascii="Times New Roman" w:hAnsi="Times New Roman"/>
          <w:sz w:val="28"/>
        </w:rPr>
      </w:pPr>
      <w:r w:rsidRPr="00657959">
        <w:rPr>
          <w:rFonts w:ascii="Times New Roman" w:hAnsi="Times New Roman"/>
          <w:sz w:val="28"/>
        </w:rPr>
        <w:t xml:space="preserve">Согласно полученным данным в </w:t>
      </w:r>
      <w:r w:rsidR="00C43395" w:rsidRPr="00657959">
        <w:rPr>
          <w:rFonts w:ascii="Times New Roman" w:hAnsi="Times New Roman"/>
          <w:sz w:val="28"/>
        </w:rPr>
        <w:t xml:space="preserve">Сестринском водохранилище и Смолячковом ручье </w:t>
      </w:r>
      <w:r w:rsidRPr="00657959">
        <w:rPr>
          <w:rFonts w:ascii="Times New Roman" w:hAnsi="Times New Roman"/>
          <w:sz w:val="28"/>
        </w:rPr>
        <w:t>концентрация катионов аммония превышает ПДК</w:t>
      </w:r>
      <w:r w:rsidR="000E1E87" w:rsidRPr="00657959">
        <w:rPr>
          <w:rFonts w:ascii="Times New Roman" w:hAnsi="Times New Roman"/>
          <w:sz w:val="28"/>
        </w:rPr>
        <w:t xml:space="preserve"> в 8 раз</w:t>
      </w:r>
      <w:r w:rsidR="00C43395" w:rsidRPr="00657959">
        <w:rPr>
          <w:rFonts w:ascii="Times New Roman" w:hAnsi="Times New Roman"/>
          <w:sz w:val="28"/>
        </w:rPr>
        <w:t xml:space="preserve">, что указывает </w:t>
      </w:r>
      <w:r w:rsidR="002E2C5D" w:rsidRPr="00657959">
        <w:rPr>
          <w:rFonts w:ascii="Times New Roman" w:hAnsi="Times New Roman"/>
          <w:sz w:val="28"/>
        </w:rPr>
        <w:t xml:space="preserve">на </w:t>
      </w:r>
      <w:r w:rsidR="00D905CD" w:rsidRPr="00657959">
        <w:rPr>
          <w:rFonts w:ascii="Times New Roman" w:hAnsi="Times New Roman"/>
          <w:sz w:val="28"/>
        </w:rPr>
        <w:t>высо</w:t>
      </w:r>
      <w:r w:rsidR="002E2C5D" w:rsidRPr="00657959">
        <w:rPr>
          <w:rFonts w:ascii="Times New Roman" w:hAnsi="Times New Roman"/>
          <w:sz w:val="28"/>
        </w:rPr>
        <w:t>кое антропогенное влияние на эти водные объекты</w:t>
      </w:r>
      <w:r w:rsidR="00D905CD" w:rsidRPr="00657959">
        <w:rPr>
          <w:rFonts w:ascii="Times New Roman" w:hAnsi="Times New Roman"/>
          <w:sz w:val="28"/>
        </w:rPr>
        <w:t>.</w:t>
      </w:r>
    </w:p>
    <w:p w:rsidR="007F755A" w:rsidRPr="00657959" w:rsidRDefault="000E1E87" w:rsidP="007A110E">
      <w:pPr>
        <w:pStyle w:val="ad"/>
        <w:widowControl w:val="0"/>
        <w:numPr>
          <w:ilvl w:val="0"/>
          <w:numId w:val="22"/>
        </w:numPr>
        <w:tabs>
          <w:tab w:val="left" w:pos="3480"/>
        </w:tabs>
        <w:autoSpaceDE w:val="0"/>
        <w:autoSpaceDN w:val="0"/>
        <w:adjustRightInd w:val="0"/>
        <w:spacing w:line="240" w:lineRule="auto"/>
        <w:ind w:right="-1049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</w:rPr>
        <w:t>В пробах, отобранных на Голубых озерах, концентрация катионов аммония минимальна.</w:t>
      </w:r>
    </w:p>
    <w:p w:rsidR="00E3011C" w:rsidRPr="00657959" w:rsidRDefault="00E3011C" w:rsidP="007A110E">
      <w:pPr>
        <w:spacing w:line="240" w:lineRule="auto"/>
        <w:rPr>
          <w:rFonts w:ascii="Times New Roman" w:hAnsi="Times New Roman"/>
        </w:rPr>
      </w:pPr>
    </w:p>
    <w:p w:rsidR="00992C3A" w:rsidRPr="00657959" w:rsidRDefault="00992C3A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992C3A" w:rsidRPr="00657959" w:rsidRDefault="00992C3A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992C3A" w:rsidRPr="00657959" w:rsidRDefault="00992C3A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992C3A" w:rsidRPr="00657959" w:rsidRDefault="00992C3A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992C3A" w:rsidRPr="00657959" w:rsidRDefault="00992C3A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992C3A" w:rsidRPr="00657959" w:rsidRDefault="00992C3A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992C3A" w:rsidRPr="00657959" w:rsidRDefault="00992C3A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992C3A" w:rsidRPr="00657959" w:rsidRDefault="00992C3A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992C3A" w:rsidRDefault="00992C3A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7A110E" w:rsidRDefault="007A110E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7A110E" w:rsidRDefault="007A110E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E903B4" w:rsidRPr="00657959" w:rsidRDefault="00E903B4" w:rsidP="007A110E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DC0B8B" w:rsidRDefault="00DC0B8B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671CF" w:rsidRDefault="00D671CF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7.Рекомендации</w:t>
      </w:r>
    </w:p>
    <w:p w:rsidR="00D671CF" w:rsidRPr="00D671CF" w:rsidRDefault="00D671CF" w:rsidP="00D671CF">
      <w:pPr>
        <w:pStyle w:val="ad"/>
        <w:numPr>
          <w:ilvl w:val="0"/>
          <w:numId w:val="27"/>
        </w:numPr>
        <w:spacing w:line="240" w:lineRule="auto"/>
        <w:rPr>
          <w:rFonts w:ascii="Times New Roman" w:hAnsi="Times New Roman"/>
          <w:sz w:val="28"/>
        </w:rPr>
      </w:pPr>
      <w:r w:rsidRPr="00D671CF">
        <w:rPr>
          <w:rFonts w:ascii="Times New Roman" w:hAnsi="Times New Roman"/>
          <w:sz w:val="28"/>
        </w:rPr>
        <w:t>Обратить внимание на точки, где наблюдается превышение ПДК.</w:t>
      </w:r>
    </w:p>
    <w:p w:rsidR="00D671CF" w:rsidRPr="00D671CF" w:rsidRDefault="00D671CF" w:rsidP="00D671CF">
      <w:pPr>
        <w:pStyle w:val="ad"/>
        <w:numPr>
          <w:ilvl w:val="0"/>
          <w:numId w:val="27"/>
        </w:numPr>
        <w:spacing w:line="240" w:lineRule="auto"/>
        <w:rPr>
          <w:rFonts w:ascii="Times New Roman" w:hAnsi="Times New Roman"/>
          <w:sz w:val="28"/>
        </w:rPr>
      </w:pPr>
      <w:r w:rsidRPr="00D671CF">
        <w:rPr>
          <w:rFonts w:ascii="Times New Roman" w:hAnsi="Times New Roman"/>
          <w:sz w:val="28"/>
        </w:rPr>
        <w:t>Снизить влияние сточных вод от п.Смолячкова и г.Сестрорецк.</w:t>
      </w:r>
    </w:p>
    <w:p w:rsidR="00D671CF" w:rsidRPr="00D671CF" w:rsidRDefault="00D671CF" w:rsidP="00D671CF">
      <w:pPr>
        <w:pStyle w:val="ad"/>
        <w:numPr>
          <w:ilvl w:val="0"/>
          <w:numId w:val="27"/>
        </w:numPr>
        <w:spacing w:line="240" w:lineRule="auto"/>
        <w:rPr>
          <w:rFonts w:ascii="Times New Roman" w:hAnsi="Times New Roman"/>
          <w:sz w:val="28"/>
        </w:rPr>
      </w:pPr>
      <w:r w:rsidRPr="00D671CF">
        <w:rPr>
          <w:rFonts w:ascii="Times New Roman" w:hAnsi="Times New Roman"/>
          <w:sz w:val="28"/>
        </w:rPr>
        <w:t>Увеличить количество точек мониторинга и частоту отбора.</w:t>
      </w:r>
    </w:p>
    <w:p w:rsidR="00D671CF" w:rsidRDefault="00D671CF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br w:type="page"/>
      </w:r>
    </w:p>
    <w:p w:rsidR="00E3011C" w:rsidRPr="0047793B" w:rsidRDefault="00D671CF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8</w:t>
      </w:r>
      <w:r w:rsidR="00D2250B">
        <w:rPr>
          <w:rFonts w:ascii="Times New Roman" w:hAnsi="Times New Roman"/>
          <w:b/>
          <w:sz w:val="32"/>
          <w:szCs w:val="32"/>
        </w:rPr>
        <w:t>.</w:t>
      </w:r>
      <w:r w:rsidR="00E3011C" w:rsidRPr="0047793B">
        <w:rPr>
          <w:rFonts w:ascii="Times New Roman" w:hAnsi="Times New Roman"/>
          <w:b/>
          <w:sz w:val="32"/>
          <w:szCs w:val="32"/>
        </w:rPr>
        <w:t>Список используемой литературы</w:t>
      </w:r>
    </w:p>
    <w:p w:rsidR="00E3011C" w:rsidRPr="00657959" w:rsidRDefault="00E3011C" w:rsidP="007A110E">
      <w:pPr>
        <w:numPr>
          <w:ilvl w:val="0"/>
          <w:numId w:val="17"/>
        </w:numPr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Руководство по определению показателей качества воды полевыми методами. Изданье третье. Крисмас+, СПб, 2004 год. 245 с.</w:t>
      </w:r>
    </w:p>
    <w:p w:rsidR="00E3011C" w:rsidRPr="00657959" w:rsidRDefault="00E3011C" w:rsidP="007A110E">
      <w:pPr>
        <w:numPr>
          <w:ilvl w:val="0"/>
          <w:numId w:val="17"/>
        </w:numPr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Аналитическая химия. Книга 2. Физико-химический метод анализа,  «Дрофа». Москва, 2005 год, 383 с.</w:t>
      </w:r>
    </w:p>
    <w:p w:rsidR="00E3011C" w:rsidRPr="00657959" w:rsidRDefault="00E3011C" w:rsidP="007A110E">
      <w:pPr>
        <w:numPr>
          <w:ilvl w:val="0"/>
          <w:numId w:val="17"/>
        </w:numPr>
        <w:spacing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Практическое руководство по фотоколориметрическим и спектрофотометрическим методам анализа. Издание 4-е, переработанное и дополненное. «Химия». Ленинградское отделение, 1976 год, 369 с.</w:t>
      </w:r>
    </w:p>
    <w:p w:rsidR="00E3011C" w:rsidRPr="00657959" w:rsidRDefault="00E3011C" w:rsidP="007A110E">
      <w:pPr>
        <w:pStyle w:val="ad"/>
        <w:numPr>
          <w:ilvl w:val="0"/>
          <w:numId w:val="1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СанПиН 2.1.4.1074-01 Питьевая вода. Гигиенические требования к качеству воды централизованных систем питьевого водоснабжения.</w:t>
      </w:r>
    </w:p>
    <w:p w:rsidR="00E3011C" w:rsidRPr="00657959" w:rsidRDefault="00E3011C" w:rsidP="007A110E">
      <w:pPr>
        <w:pStyle w:val="ad"/>
        <w:numPr>
          <w:ilvl w:val="0"/>
          <w:numId w:val="1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РД 52.24.383-2005 Массова</w:t>
      </w:r>
      <w:r w:rsidR="00653811">
        <w:rPr>
          <w:rFonts w:ascii="Times New Roman" w:hAnsi="Times New Roman"/>
          <w:sz w:val="28"/>
          <w:szCs w:val="28"/>
        </w:rPr>
        <w:t>я</w:t>
      </w:r>
      <w:r w:rsidRPr="00657959">
        <w:rPr>
          <w:rFonts w:ascii="Times New Roman" w:hAnsi="Times New Roman"/>
          <w:sz w:val="28"/>
          <w:szCs w:val="28"/>
        </w:rPr>
        <w:t xml:space="preserve"> концентрация аммиака и ионов аммония в водах. Методика выполнения измерений фотометрическим методом в виде индофенолового синего.</w:t>
      </w:r>
    </w:p>
    <w:p w:rsidR="00E3011C" w:rsidRPr="00657959" w:rsidRDefault="00E3011C" w:rsidP="007A110E">
      <w:pPr>
        <w:pStyle w:val="ad"/>
        <w:numPr>
          <w:ilvl w:val="0"/>
          <w:numId w:val="1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 xml:space="preserve">Пацула О. Доклад по направлению гидрохимический мониторинг на тему «Гидрохимический анализ качества воды отдельных водных объектов по нитрит-ионам и ионам аммония», </w:t>
      </w:r>
      <w:r w:rsidRPr="00657959">
        <w:rPr>
          <w:rFonts w:ascii="Times New Roman" w:hAnsi="Times New Roman"/>
          <w:sz w:val="28"/>
          <w:szCs w:val="28"/>
          <w:lang w:val="en-US"/>
        </w:rPr>
        <w:t xml:space="preserve">LX </w:t>
      </w:r>
      <w:r w:rsidRPr="00657959">
        <w:rPr>
          <w:rFonts w:ascii="Times New Roman" w:hAnsi="Times New Roman"/>
          <w:sz w:val="28"/>
          <w:szCs w:val="28"/>
        </w:rPr>
        <w:t>Биос школа. 2015. – 42 с.</w:t>
      </w:r>
    </w:p>
    <w:p w:rsidR="00E3011C" w:rsidRPr="00657959" w:rsidRDefault="00E3011C" w:rsidP="007A110E">
      <w:pPr>
        <w:pStyle w:val="ad"/>
        <w:numPr>
          <w:ilvl w:val="0"/>
          <w:numId w:val="17"/>
        </w:numPr>
        <w:spacing w:after="0" w:line="240" w:lineRule="auto"/>
        <w:ind w:left="0" w:firstLine="0"/>
        <w:rPr>
          <w:rFonts w:ascii="Times New Roman" w:hAnsi="Times New Roman"/>
          <w:color w:val="000000"/>
          <w:sz w:val="28"/>
        </w:rPr>
      </w:pPr>
      <w:r w:rsidRPr="00657959">
        <w:rPr>
          <w:rFonts w:ascii="Times New Roman" w:hAnsi="Times New Roman"/>
          <w:color w:val="000000"/>
          <w:sz w:val="28"/>
        </w:rPr>
        <w:t>Зенин А.А., Белоусова Н.В. Гидрохимический словарь. Л.:Гидрометеоиздат, 1988. 239 с.;</w:t>
      </w:r>
    </w:p>
    <w:p w:rsidR="00E3011C" w:rsidRPr="00657959" w:rsidRDefault="00E3011C" w:rsidP="007A110E">
      <w:pPr>
        <w:pStyle w:val="ad"/>
        <w:numPr>
          <w:ilvl w:val="0"/>
          <w:numId w:val="17"/>
        </w:numPr>
        <w:spacing w:after="0" w:line="240" w:lineRule="auto"/>
        <w:ind w:left="0" w:firstLine="0"/>
        <w:rPr>
          <w:rFonts w:ascii="Times New Roman" w:hAnsi="Times New Roman"/>
          <w:color w:val="000000"/>
          <w:sz w:val="28"/>
        </w:rPr>
      </w:pPr>
      <w:r w:rsidRPr="00657959">
        <w:rPr>
          <w:rFonts w:ascii="Times New Roman" w:hAnsi="Times New Roman"/>
          <w:color w:val="000000"/>
          <w:sz w:val="28"/>
        </w:rPr>
        <w:t>Справочник по гидрохимии под ред. Никанорова А.И. Л.: Гидрометеоизат, 1989.</w:t>
      </w:r>
    </w:p>
    <w:p w:rsidR="00E3011C" w:rsidRPr="00C22C71" w:rsidRDefault="00E3011C" w:rsidP="007A110E">
      <w:pPr>
        <w:pStyle w:val="ad"/>
        <w:numPr>
          <w:ilvl w:val="0"/>
          <w:numId w:val="17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color w:val="000000"/>
          <w:sz w:val="28"/>
          <w:szCs w:val="28"/>
        </w:rPr>
        <w:t>Фрумин Г.Т. Оценка состояния водных объектов и экологическое нормирование. СПб.,96с.</w:t>
      </w:r>
    </w:p>
    <w:p w:rsidR="00C22C71" w:rsidRPr="00C22C71" w:rsidRDefault="00DC0B8B" w:rsidP="007A110E">
      <w:pPr>
        <w:pStyle w:val="ad"/>
        <w:numPr>
          <w:ilvl w:val="0"/>
          <w:numId w:val="17"/>
        </w:numPr>
        <w:spacing w:after="0" w:line="240" w:lineRule="auto"/>
        <w:ind w:left="0" w:firstLine="0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C22C71" w:rsidRPr="00C22C71">
        <w:rPr>
          <w:rFonts w:ascii="Times New Roman" w:hAnsi="Times New Roman"/>
          <w:color w:val="000000"/>
          <w:sz w:val="28"/>
          <w:szCs w:val="28"/>
        </w:rPr>
        <w:t>Пацула О.А.,  Федотов Д.О. Определение концентрации ионов аммония и нитрит ионов в поверхностных водах ленинградской области [Текст] / О.А. Пацула, О.Д. Федотов // Сборник материалов XX Международного и Межрегионального Биос-форума – СПб.: СПбНЦ РАН, ВВМ; СПБ.,: Любавич, 2015,  с.172-176.</w:t>
      </w:r>
    </w:p>
    <w:p w:rsidR="00DC0B8B" w:rsidRDefault="00DC0B8B" w:rsidP="007A110E">
      <w:pPr>
        <w:spacing w:line="240" w:lineRule="auto"/>
        <w:rPr>
          <w:rFonts w:ascii="Times New Roman" w:hAnsi="Times New Roman"/>
          <w:sz w:val="44"/>
          <w:szCs w:val="44"/>
        </w:rPr>
      </w:pPr>
    </w:p>
    <w:p w:rsidR="00706846" w:rsidRDefault="007A110E" w:rsidP="007A110E">
      <w:pPr>
        <w:spacing w:line="240" w:lineRule="auto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br/>
      </w:r>
      <w:r>
        <w:rPr>
          <w:rFonts w:ascii="Times New Roman" w:hAnsi="Times New Roman"/>
          <w:b/>
          <w:sz w:val="36"/>
          <w:szCs w:val="36"/>
        </w:rPr>
        <w:br/>
      </w:r>
      <w:r w:rsidR="00706846">
        <w:rPr>
          <w:rFonts w:ascii="Times New Roman" w:hAnsi="Times New Roman"/>
          <w:b/>
          <w:sz w:val="36"/>
          <w:szCs w:val="36"/>
        </w:rPr>
        <w:br w:type="page"/>
      </w:r>
    </w:p>
    <w:p w:rsidR="002441A0" w:rsidRPr="00DC0B8B" w:rsidRDefault="00D671CF" w:rsidP="007A110E">
      <w:pPr>
        <w:spacing w:line="240" w:lineRule="auto"/>
        <w:jc w:val="center"/>
        <w:rPr>
          <w:rFonts w:ascii="Times New Roman" w:hAnsi="Times New Roman"/>
          <w:sz w:val="44"/>
          <w:szCs w:val="44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9</w:t>
      </w:r>
      <w:r w:rsidR="00D2250B" w:rsidRPr="00D2250B">
        <w:rPr>
          <w:rFonts w:ascii="Times New Roman" w:hAnsi="Times New Roman"/>
          <w:b/>
          <w:sz w:val="36"/>
          <w:szCs w:val="36"/>
        </w:rPr>
        <w:t>.</w:t>
      </w:r>
      <w:r w:rsidR="00E3011C" w:rsidRPr="00D2250B">
        <w:rPr>
          <w:rFonts w:ascii="Times New Roman" w:hAnsi="Times New Roman"/>
          <w:b/>
          <w:sz w:val="36"/>
          <w:szCs w:val="36"/>
        </w:rPr>
        <w:t>Приложение</w:t>
      </w:r>
    </w:p>
    <w:p w:rsidR="00E3011C" w:rsidRPr="00D2250B" w:rsidRDefault="002441A0" w:rsidP="007A110E">
      <w:pPr>
        <w:spacing w:line="240" w:lineRule="auto"/>
        <w:rPr>
          <w:rFonts w:ascii="Times New Roman" w:hAnsi="Times New Roman"/>
          <w:b/>
          <w:sz w:val="36"/>
          <w:szCs w:val="36"/>
        </w:rPr>
      </w:pPr>
      <w:r w:rsidRPr="00D2250B">
        <w:rPr>
          <w:rFonts w:ascii="Times New Roman" w:hAnsi="Times New Roman"/>
          <w:b/>
          <w:sz w:val="36"/>
          <w:szCs w:val="36"/>
        </w:rPr>
        <w:tab/>
      </w:r>
      <w:r w:rsidRPr="00D2250B">
        <w:rPr>
          <w:rFonts w:ascii="Times New Roman" w:hAnsi="Times New Roman"/>
          <w:b/>
          <w:sz w:val="36"/>
          <w:szCs w:val="36"/>
        </w:rPr>
        <w:tab/>
      </w:r>
      <w:r w:rsidRPr="00D2250B">
        <w:rPr>
          <w:rFonts w:ascii="Times New Roman" w:hAnsi="Times New Roman"/>
          <w:b/>
          <w:sz w:val="36"/>
          <w:szCs w:val="36"/>
        </w:rPr>
        <w:tab/>
      </w:r>
      <w:r w:rsidRPr="00D2250B">
        <w:rPr>
          <w:rFonts w:ascii="Times New Roman" w:hAnsi="Times New Roman"/>
          <w:b/>
          <w:bCs/>
          <w:sz w:val="36"/>
          <w:szCs w:val="36"/>
          <w:lang w:val="en-US"/>
        </w:rPr>
        <w:t>Описание исследуемых объектов</w:t>
      </w:r>
    </w:p>
    <w:p w:rsidR="00E3011C" w:rsidRPr="00657959" w:rsidRDefault="00E3011C" w:rsidP="007A110E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b/>
          <w:sz w:val="28"/>
          <w:szCs w:val="28"/>
        </w:rPr>
        <w:t>Суздальские озёра </w:t>
      </w:r>
      <w:r w:rsidRPr="00657959">
        <w:rPr>
          <w:rFonts w:ascii="Times New Roman" w:hAnsi="Times New Roman"/>
          <w:sz w:val="28"/>
          <w:szCs w:val="28"/>
        </w:rPr>
        <w:t>— цепочка из трех озёр на севере </w:t>
      </w:r>
      <w:hyperlink r:id="rId21" w:tooltip="Санкт-Петербург" w:history="1">
        <w:r w:rsidRPr="00657959">
          <w:rPr>
            <w:rFonts w:ascii="Times New Roman" w:hAnsi="Times New Roman"/>
            <w:sz w:val="28"/>
            <w:szCs w:val="28"/>
          </w:rPr>
          <w:t>Санкт–Петербурга</w:t>
        </w:r>
      </w:hyperlink>
      <w:r w:rsidRPr="00657959">
        <w:rPr>
          <w:rFonts w:ascii="Times New Roman" w:hAnsi="Times New Roman"/>
          <w:sz w:val="28"/>
          <w:szCs w:val="28"/>
        </w:rPr>
        <w:t>, протянувшихся от </w:t>
      </w:r>
      <w:hyperlink r:id="rId22" w:tooltip="Поклонная гора (Санкт-Петербург)" w:history="1">
        <w:r w:rsidRPr="00657959">
          <w:rPr>
            <w:rFonts w:ascii="Times New Roman" w:hAnsi="Times New Roman"/>
            <w:sz w:val="28"/>
            <w:szCs w:val="28"/>
          </w:rPr>
          <w:t>Поклонной горы</w:t>
        </w:r>
      </w:hyperlink>
      <w:r w:rsidRPr="00657959">
        <w:rPr>
          <w:rFonts w:ascii="Times New Roman" w:hAnsi="Times New Roman"/>
          <w:sz w:val="28"/>
          <w:szCs w:val="28"/>
        </w:rPr>
        <w:t> к </w:t>
      </w:r>
      <w:hyperlink r:id="rId23" w:tooltip="Парголово" w:history="1">
        <w:r w:rsidRPr="00657959">
          <w:rPr>
            <w:rFonts w:ascii="Times New Roman" w:hAnsi="Times New Roman"/>
            <w:sz w:val="28"/>
            <w:szCs w:val="28"/>
          </w:rPr>
          <w:t>Парголово</w:t>
        </w:r>
      </w:hyperlink>
      <w:r w:rsidRPr="00657959">
        <w:rPr>
          <w:rFonts w:ascii="Times New Roman" w:hAnsi="Times New Roman"/>
          <w:sz w:val="28"/>
          <w:szCs w:val="28"/>
        </w:rPr>
        <w:t>.</w:t>
      </w:r>
    </w:p>
    <w:p w:rsidR="00E3011C" w:rsidRPr="00657959" w:rsidRDefault="00E3011C" w:rsidP="007A110E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Верхнее озеро расположено севернее </w:t>
      </w:r>
      <w:hyperlink r:id="rId24" w:tooltip="Поклонная гора (Санкт-Петербург)" w:history="1">
        <w:r w:rsidRPr="00657959">
          <w:rPr>
            <w:rFonts w:ascii="Times New Roman" w:hAnsi="Times New Roman"/>
            <w:sz w:val="28"/>
            <w:szCs w:val="28"/>
          </w:rPr>
          <w:t>Поклонной горы</w:t>
        </w:r>
      </w:hyperlink>
      <w:r w:rsidRPr="00657959">
        <w:rPr>
          <w:rFonts w:ascii="Times New Roman" w:hAnsi="Times New Roman"/>
          <w:sz w:val="28"/>
          <w:szCs w:val="28"/>
        </w:rPr>
        <w:t>. Средняя глубина 2,5—3 м (максимальная — 11 м), длина — 600 м, ширина — 450 м.</w:t>
      </w:r>
    </w:p>
    <w:p w:rsidR="00E3011C" w:rsidRPr="00657959" w:rsidRDefault="00E3011C" w:rsidP="007A110E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>Среднее озеро существенно меньше Верхнего — 400 м в длину, 250 м в ширину.</w:t>
      </w:r>
    </w:p>
    <w:p w:rsidR="00DF0C82" w:rsidRPr="00657959" w:rsidRDefault="00E3011C" w:rsidP="007A110E">
      <w:pPr>
        <w:numPr>
          <w:ilvl w:val="0"/>
          <w:numId w:val="14"/>
        </w:numPr>
        <w:shd w:val="clear" w:color="auto" w:fill="FFFFFF"/>
        <w:spacing w:before="100" w:beforeAutospacing="1" w:after="120" w:afterAutospacing="1" w:line="240" w:lineRule="auto"/>
        <w:ind w:left="0" w:firstLine="0"/>
        <w:jc w:val="both"/>
        <w:rPr>
          <w:rFonts w:ascii="Times New Roman" w:hAnsi="Times New Roman"/>
          <w:b/>
          <w:sz w:val="32"/>
          <w:szCs w:val="32"/>
          <w:lang w:val="en-US"/>
        </w:rPr>
      </w:pPr>
      <w:r w:rsidRPr="00657959">
        <w:rPr>
          <w:rFonts w:ascii="Times New Roman" w:hAnsi="Times New Roman"/>
          <w:sz w:val="28"/>
          <w:szCs w:val="28"/>
        </w:rPr>
        <w:t>Большое Нижнее озеро (как минимум до начала XIX века — озеро Паркола) самое крупное из трёх озёр, имеет почти 2 км в длину и 600 м в ширину. С севера в него впадает река </w:t>
      </w:r>
      <w:hyperlink r:id="rId25" w:tooltip="Старожиловка (река)" w:history="1">
        <w:r w:rsidRPr="00657959">
          <w:rPr>
            <w:rFonts w:ascii="Times New Roman" w:hAnsi="Times New Roman"/>
            <w:sz w:val="28"/>
            <w:szCs w:val="28"/>
          </w:rPr>
          <w:t>Старожиловка</w:t>
        </w:r>
      </w:hyperlink>
      <w:r w:rsidRPr="00657959">
        <w:rPr>
          <w:rFonts w:ascii="Times New Roman" w:hAnsi="Times New Roman"/>
          <w:sz w:val="28"/>
          <w:szCs w:val="28"/>
        </w:rPr>
        <w:t>, а на западе из него вытекает река </w:t>
      </w:r>
      <w:hyperlink r:id="rId26" w:tooltip="Каменка (река, впадает в Лахтинский разлив)" w:history="1">
        <w:r w:rsidRPr="00657959">
          <w:rPr>
            <w:rFonts w:ascii="Times New Roman" w:hAnsi="Times New Roman"/>
            <w:sz w:val="28"/>
            <w:szCs w:val="28"/>
          </w:rPr>
          <w:t>Каменка</w:t>
        </w:r>
      </w:hyperlink>
      <w:r w:rsidRPr="00657959">
        <w:rPr>
          <w:rFonts w:ascii="Times New Roman" w:hAnsi="Times New Roman"/>
          <w:sz w:val="28"/>
          <w:szCs w:val="28"/>
        </w:rPr>
        <w:t>. Нижнее озеро соединено со Средним протокой, на небольшом участке заключенной в подземный коллектор. Разделяет их узкий перешеек длиной пару сотен метров</w:t>
      </w:r>
      <w:r w:rsidRPr="00657959">
        <w:rPr>
          <w:rFonts w:ascii="Times New Roman" w:hAnsi="Times New Roman"/>
          <w:sz w:val="28"/>
        </w:rPr>
        <w:t>.</w:t>
      </w:r>
    </w:p>
    <w:p w:rsidR="00DF0C82" w:rsidRPr="00657959" w:rsidRDefault="007F755A" w:rsidP="007A110E">
      <w:pPr>
        <w:shd w:val="clear" w:color="auto" w:fill="FFFFFF"/>
        <w:tabs>
          <w:tab w:val="num" w:pos="720"/>
        </w:tabs>
        <w:spacing w:before="100" w:beforeAutospacing="1" w:after="120" w:afterAutospacing="1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b/>
          <w:bCs/>
          <w:sz w:val="28"/>
          <w:szCs w:val="28"/>
          <w:lang w:val="en-US"/>
        </w:rPr>
        <w:t>Сестрорецкий Разлив</w:t>
      </w:r>
      <w:r w:rsidRPr="00657959">
        <w:rPr>
          <w:rFonts w:ascii="Times New Roman" w:hAnsi="Times New Roman"/>
          <w:sz w:val="28"/>
          <w:szCs w:val="28"/>
          <w:lang w:val="en-US"/>
        </w:rPr>
        <w:t xml:space="preserve"> - искусственное озеро. Появилось оно в 1817 году, когда для нужд Сестрорецкого оружейного завода были построены плотины в устьях рек Сестры и Черной, в результате чего возникло озеро. </w:t>
      </w:r>
    </w:p>
    <w:p w:rsidR="00DF0C82" w:rsidRPr="00657959" w:rsidRDefault="00DF0C82" w:rsidP="007A110E">
      <w:pPr>
        <w:shd w:val="clear" w:color="auto" w:fill="FFFFFF"/>
        <w:tabs>
          <w:tab w:val="num" w:pos="720"/>
        </w:tabs>
        <w:spacing w:before="100" w:beforeAutospacing="1" w:after="120" w:afterAutospacing="1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b/>
          <w:sz w:val="28"/>
          <w:szCs w:val="28"/>
          <w:lang w:val="en-US"/>
        </w:rPr>
        <w:t>Река Черная</w:t>
      </w:r>
      <w:r w:rsidRPr="00657959">
        <w:rPr>
          <w:rFonts w:ascii="Times New Roman" w:hAnsi="Times New Roman"/>
          <w:sz w:val="28"/>
          <w:szCs w:val="28"/>
          <w:lang w:val="en-US"/>
        </w:rPr>
        <w:t xml:space="preserve">, впадающая в Финский залив около поселка Серово, образуется от слияния рек Рощинка и Гладышевка на уровне 2 м. Длина реки 5 км, средний уклон 0,4 м/км. После слияния Рощинки и Гладышевки река становится шириной до 30–50 м, течение слабое, берега высокие. </w:t>
      </w:r>
    </w:p>
    <w:p w:rsidR="00DF0C82" w:rsidRPr="00657959" w:rsidRDefault="00DF0C82" w:rsidP="007A110E">
      <w:pPr>
        <w:shd w:val="clear" w:color="auto" w:fill="FFFFFF"/>
        <w:tabs>
          <w:tab w:val="num" w:pos="720"/>
        </w:tabs>
        <w:spacing w:before="100" w:beforeAutospacing="1" w:after="120" w:afterAutospacing="1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b/>
          <w:sz w:val="28"/>
          <w:szCs w:val="28"/>
          <w:lang w:val="en-US"/>
        </w:rPr>
        <w:t>Река Гладышевка</w:t>
      </w:r>
      <w:r w:rsidRPr="00657959">
        <w:rPr>
          <w:rFonts w:ascii="Times New Roman" w:hAnsi="Times New Roman"/>
          <w:sz w:val="28"/>
          <w:szCs w:val="28"/>
          <w:lang w:val="en-US"/>
        </w:rPr>
        <w:t xml:space="preserve">, правый исток Черной, вытекает из озера Гладышевского на уровне 20 м. Истоком ее является река Великая. Длина реки 15 км, средний уклон 1,2 м/км. </w:t>
      </w:r>
      <w:r w:rsidR="00DD6599" w:rsidRPr="00657959">
        <w:rPr>
          <w:rFonts w:ascii="Times New Roman" w:hAnsi="Times New Roman"/>
          <w:sz w:val="28"/>
          <w:szCs w:val="28"/>
          <w:lang w:val="en-US"/>
        </w:rPr>
        <w:t>Берега почти всюду высокие, с хвойными лесами, только западный берег заболоченный.</w:t>
      </w:r>
    </w:p>
    <w:p w:rsidR="007F755A" w:rsidRPr="00657959" w:rsidRDefault="00DF0C82" w:rsidP="007A110E">
      <w:pPr>
        <w:shd w:val="clear" w:color="auto" w:fill="FFFFFF"/>
        <w:tabs>
          <w:tab w:val="num" w:pos="720"/>
        </w:tabs>
        <w:spacing w:before="100" w:beforeAutospacing="1" w:after="120" w:afterAutospacing="1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b/>
          <w:sz w:val="28"/>
          <w:szCs w:val="28"/>
          <w:lang w:val="en-US"/>
        </w:rPr>
        <w:t>Река Рощинка</w:t>
      </w:r>
      <w:r w:rsidRPr="00657959">
        <w:rPr>
          <w:rFonts w:ascii="Times New Roman" w:hAnsi="Times New Roman"/>
          <w:sz w:val="28"/>
          <w:szCs w:val="28"/>
          <w:lang w:val="en-US"/>
        </w:rPr>
        <w:t>, левый исток реки Черной, образуется от слияния рек Нижняя и Широкая в искусственном Рощинском озере на уровне 34 м. Длина реки 15 км, средний уклон 2,13 м/км. Обнос плотины 150 м.</w:t>
      </w:r>
      <w:r w:rsidR="00DD6599" w:rsidRPr="00657959">
        <w:rPr>
          <w:rFonts w:ascii="Times New Roman" w:hAnsi="Times New Roman"/>
          <w:sz w:val="28"/>
          <w:szCs w:val="28"/>
          <w:lang w:val="en-US"/>
        </w:rPr>
        <w:t xml:space="preserve"> Берега высокие, красивые, образующие местами две-три террасы, - внизу кусты, дальше смешанный лес и наверху - хвойный.</w:t>
      </w:r>
    </w:p>
    <w:p w:rsidR="007F755A" w:rsidRPr="00657959" w:rsidRDefault="007F755A" w:rsidP="00706846">
      <w:pPr>
        <w:widowControl w:val="0"/>
        <w:autoSpaceDE w:val="0"/>
        <w:autoSpaceDN w:val="0"/>
        <w:adjustRightInd w:val="0"/>
        <w:spacing w:before="84" w:after="84" w:line="240" w:lineRule="auto"/>
        <w:ind w:right="-333"/>
        <w:jc w:val="both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b/>
          <w:bCs/>
          <w:sz w:val="28"/>
          <w:szCs w:val="28"/>
          <w:lang w:val="en-US"/>
        </w:rPr>
        <w:t>Озеро Щучье</w:t>
      </w:r>
      <w:r w:rsidRPr="00657959">
        <w:rPr>
          <w:rFonts w:ascii="Times New Roman" w:hAnsi="Times New Roman"/>
          <w:sz w:val="28"/>
          <w:szCs w:val="28"/>
          <w:lang w:val="en-US"/>
        </w:rPr>
        <w:t xml:space="preserve"> располагается на перешейке Карельском, в поселке Комарово, в трех километрах к северу от платформы под названием Комарово. Длина данного озера составляет 1,1 километр, с шириной примерно в 0,6 километров и с глубиной более пяти метров.</w:t>
      </w:r>
    </w:p>
    <w:p w:rsidR="007F755A" w:rsidRPr="00657959" w:rsidRDefault="007F755A" w:rsidP="00706846">
      <w:pPr>
        <w:widowControl w:val="0"/>
        <w:autoSpaceDE w:val="0"/>
        <w:autoSpaceDN w:val="0"/>
        <w:adjustRightInd w:val="0"/>
        <w:spacing w:before="84" w:after="84" w:line="240" w:lineRule="auto"/>
        <w:ind w:right="-333"/>
        <w:jc w:val="both"/>
        <w:rPr>
          <w:rFonts w:ascii="Times New Roman" w:hAnsi="Times New Roman"/>
          <w:sz w:val="28"/>
          <w:szCs w:val="28"/>
          <w:lang w:val="en-US"/>
        </w:rPr>
      </w:pPr>
      <w:r w:rsidRPr="00657959">
        <w:rPr>
          <w:rFonts w:ascii="Times New Roman" w:hAnsi="Times New Roman"/>
          <w:sz w:val="28"/>
          <w:szCs w:val="28"/>
          <w:lang w:val="en-US"/>
        </w:rPr>
        <w:t>Сегодня на данной территории запрещено движение и стоянка машин, замусоривание этой территории, разведение костров, выгул животных домашних, порча растений, контакт с животными дикими, проведение строительных работ, рубка деревьев, ведение садоводства и огородничества.</w:t>
      </w:r>
    </w:p>
    <w:p w:rsidR="007F755A" w:rsidRPr="00657959" w:rsidRDefault="00D2250B" w:rsidP="007A110E">
      <w:pPr>
        <w:shd w:val="clear" w:color="auto" w:fill="FFFFFF"/>
        <w:spacing w:before="100" w:beforeAutospacing="1" w:after="120" w:afterAutospacing="1" w:line="240" w:lineRule="auto"/>
        <w:jc w:val="center"/>
        <w:rPr>
          <w:rFonts w:ascii="Times New Roman" w:hAnsi="Times New Roman"/>
          <w:b/>
          <w:sz w:val="32"/>
          <w:szCs w:val="32"/>
          <w:lang w:val="en-US"/>
        </w:rPr>
      </w:pPr>
      <w:r>
        <w:rPr>
          <w:rFonts w:ascii="Times New Roman" w:hAnsi="Times New Roman"/>
          <w:b/>
          <w:sz w:val="32"/>
          <w:szCs w:val="32"/>
          <w:lang w:val="en-US"/>
        </w:rPr>
        <w:lastRenderedPageBreak/>
        <w:t>Картосхемы исследуемых объектов</w:t>
      </w:r>
      <w:r w:rsidR="00B16115">
        <w:rPr>
          <w:rFonts w:ascii="Times New Roman" w:hAnsi="Times New Roman"/>
          <w:b/>
          <w:sz w:val="32"/>
          <w:szCs w:val="32"/>
          <w:lang w:val="en-US"/>
        </w:rPr>
        <w:t>.</w:t>
      </w:r>
    </w:p>
    <w:p w:rsidR="00E3011C" w:rsidRPr="001835F8" w:rsidRDefault="00E3011C" w:rsidP="007A110E">
      <w:pPr>
        <w:spacing w:after="120" w:line="240" w:lineRule="auto"/>
        <w:jc w:val="center"/>
        <w:rPr>
          <w:rFonts w:ascii="Times New Roman" w:hAnsi="Times New Roman"/>
          <w:sz w:val="32"/>
          <w:szCs w:val="32"/>
        </w:rPr>
      </w:pPr>
      <w:r w:rsidRPr="00657959">
        <w:rPr>
          <w:rFonts w:ascii="Times New Roman" w:hAnsi="Times New Roman"/>
        </w:rPr>
        <w:t xml:space="preserve"> </w:t>
      </w:r>
      <w:r w:rsidRPr="001835F8">
        <w:rPr>
          <w:rFonts w:ascii="Times New Roman" w:hAnsi="Times New Roman"/>
          <w:sz w:val="32"/>
          <w:szCs w:val="32"/>
        </w:rPr>
        <w:t>Суздальские озёра</w:t>
      </w:r>
    </w:p>
    <w:p w:rsidR="00E3011C" w:rsidRPr="001835F8" w:rsidRDefault="00E3011C" w:rsidP="007A110E">
      <w:pPr>
        <w:spacing w:after="120" w:line="240" w:lineRule="auto"/>
        <w:jc w:val="center"/>
        <w:rPr>
          <w:rFonts w:ascii="Times New Roman" w:hAnsi="Times New Roman"/>
          <w:szCs w:val="24"/>
        </w:rPr>
      </w:pPr>
      <w:r w:rsidRPr="001835F8">
        <w:rPr>
          <w:rFonts w:ascii="Times New Roman" w:hAnsi="Times New Roman"/>
          <w:szCs w:val="24"/>
        </w:rPr>
        <w:t>Верхнее Суздальское озеро, Среднее Суздальское озеро</w:t>
      </w:r>
    </w:p>
    <w:p w:rsidR="00E3011C" w:rsidRPr="00657959" w:rsidRDefault="00E3011C" w:rsidP="007A110E">
      <w:pPr>
        <w:spacing w:after="120" w:line="240" w:lineRule="auto"/>
        <w:jc w:val="center"/>
        <w:rPr>
          <w:rFonts w:ascii="Times New Roman" w:hAnsi="Times New Roman"/>
          <w:szCs w:val="24"/>
        </w:rPr>
      </w:pPr>
      <w:r w:rsidRPr="00657959">
        <w:rPr>
          <w:rFonts w:ascii="Times New Roman" w:hAnsi="Times New Roman"/>
          <w:szCs w:val="24"/>
        </w:rPr>
        <w:t>Выборгский р–н Санкт–Петербурга</w:t>
      </w:r>
    </w:p>
    <w:p w:rsidR="00E3011C" w:rsidRPr="00657959" w:rsidRDefault="00C162F0" w:rsidP="007A110E">
      <w:pPr>
        <w:spacing w:line="240" w:lineRule="auto"/>
        <w:rPr>
          <w:rFonts w:ascii="Times New Roman" w:hAnsi="Times New Roman"/>
          <w:b/>
          <w:noProof/>
          <w:sz w:val="32"/>
          <w:szCs w:val="32"/>
        </w:rPr>
      </w:pPr>
      <w:r w:rsidRPr="00657959"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>
            <wp:extent cx="5130800" cy="4521200"/>
            <wp:effectExtent l="25400" t="25400" r="25400" b="2540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800" cy="4521200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rgbClr val="1F497D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3011C" w:rsidRPr="00657959" w:rsidRDefault="00E3011C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2A4089" w:rsidRDefault="002A4089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2A4089" w:rsidRDefault="002A4089" w:rsidP="007A110E">
      <w:pPr>
        <w:spacing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B16115" w:rsidRDefault="00B16115" w:rsidP="007A110E">
      <w:pPr>
        <w:spacing w:line="24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br w:type="page"/>
      </w:r>
    </w:p>
    <w:p w:rsidR="00E3011C" w:rsidRPr="001835F8" w:rsidRDefault="00E3011C" w:rsidP="007A110E">
      <w:pPr>
        <w:spacing w:line="240" w:lineRule="auto"/>
        <w:jc w:val="center"/>
        <w:rPr>
          <w:rFonts w:ascii="Times New Roman" w:hAnsi="Times New Roman"/>
          <w:sz w:val="32"/>
          <w:szCs w:val="32"/>
        </w:rPr>
      </w:pPr>
      <w:r w:rsidRPr="001835F8">
        <w:rPr>
          <w:rFonts w:ascii="Times New Roman" w:hAnsi="Times New Roman"/>
          <w:sz w:val="32"/>
          <w:szCs w:val="32"/>
        </w:rPr>
        <w:lastRenderedPageBreak/>
        <w:t>Суздальские озёра</w:t>
      </w:r>
    </w:p>
    <w:p w:rsidR="00E3011C" w:rsidRPr="001835F8" w:rsidRDefault="00E3011C" w:rsidP="007A110E">
      <w:pPr>
        <w:spacing w:after="120" w:line="240" w:lineRule="auto"/>
        <w:jc w:val="center"/>
        <w:rPr>
          <w:rFonts w:ascii="Times New Roman" w:hAnsi="Times New Roman"/>
          <w:szCs w:val="24"/>
        </w:rPr>
      </w:pPr>
      <w:r w:rsidRPr="001835F8">
        <w:rPr>
          <w:rFonts w:ascii="Times New Roman" w:hAnsi="Times New Roman"/>
          <w:szCs w:val="24"/>
        </w:rPr>
        <w:t>Нижнее Суздальское озеро, р. Каменка, р. Старожиловка</w:t>
      </w:r>
    </w:p>
    <w:p w:rsidR="00E3011C" w:rsidRPr="00657959" w:rsidRDefault="00E3011C" w:rsidP="007A110E">
      <w:pPr>
        <w:tabs>
          <w:tab w:val="left" w:pos="5865"/>
        </w:tabs>
        <w:spacing w:line="240" w:lineRule="auto"/>
        <w:ind w:left="3780" w:hanging="540"/>
        <w:rPr>
          <w:rFonts w:ascii="Times New Roman" w:hAnsi="Times New Roman"/>
          <w:b/>
          <w:noProof/>
          <w:sz w:val="32"/>
          <w:szCs w:val="32"/>
        </w:rPr>
      </w:pPr>
      <w:r w:rsidRPr="00657959">
        <w:rPr>
          <w:rFonts w:ascii="Times New Roman" w:hAnsi="Times New Roman"/>
          <w:szCs w:val="24"/>
        </w:rPr>
        <w:t>Выборгский р–н Санкт–Петербурга</w:t>
      </w:r>
      <w:r w:rsidRPr="00657959">
        <w:rPr>
          <w:rFonts w:ascii="Times New Roman" w:hAnsi="Times New Roman"/>
          <w:b/>
          <w:noProof/>
          <w:sz w:val="32"/>
          <w:szCs w:val="32"/>
        </w:rPr>
        <w:tab/>
      </w:r>
    </w:p>
    <w:p w:rsidR="00FC2CD9" w:rsidRPr="00657959" w:rsidRDefault="00E3011C" w:rsidP="007A110E">
      <w:pPr>
        <w:spacing w:line="240" w:lineRule="auto"/>
        <w:rPr>
          <w:rFonts w:ascii="Times New Roman" w:hAnsi="Times New Roman"/>
        </w:rPr>
      </w:pPr>
      <w:r w:rsidRPr="00657959">
        <w:rPr>
          <w:rFonts w:ascii="Times New Roman" w:hAnsi="Times New Roman"/>
        </w:rPr>
        <w:tab/>
      </w:r>
      <w:r w:rsidRPr="00657959">
        <w:rPr>
          <w:rFonts w:ascii="Times New Roman" w:hAnsi="Times New Roman"/>
        </w:rPr>
        <w:tab/>
      </w:r>
      <w:r w:rsidRPr="00657959">
        <w:rPr>
          <w:rFonts w:ascii="Times New Roman" w:hAnsi="Times New Roman"/>
        </w:rPr>
        <w:tab/>
      </w:r>
      <w:r w:rsidRPr="00657959">
        <w:rPr>
          <w:rFonts w:ascii="Times New Roman" w:hAnsi="Times New Roman"/>
        </w:rPr>
        <w:tab/>
      </w:r>
      <w:r w:rsidRPr="00657959">
        <w:rPr>
          <w:rFonts w:ascii="Times New Roman" w:hAnsi="Times New Roman"/>
        </w:rPr>
        <w:tab/>
      </w:r>
      <w:r w:rsidRPr="00657959">
        <w:rPr>
          <w:rFonts w:ascii="Times New Roman" w:hAnsi="Times New Roman"/>
        </w:rPr>
        <w:tab/>
      </w:r>
      <w:r w:rsidR="00C162F0" w:rsidRPr="00657959"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>
            <wp:extent cx="3987800" cy="3708400"/>
            <wp:effectExtent l="25400" t="25400" r="25400" b="2540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00" cy="3708400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rgbClr val="1F497D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87338" w:rsidRPr="00657959" w:rsidRDefault="00FC2CD9" w:rsidP="007A110E">
      <w:pPr>
        <w:tabs>
          <w:tab w:val="left" w:pos="5440"/>
        </w:tabs>
        <w:spacing w:line="240" w:lineRule="auto"/>
        <w:rPr>
          <w:rFonts w:ascii="Times New Roman" w:hAnsi="Times New Roman"/>
        </w:rPr>
      </w:pPr>
      <w:r w:rsidRPr="00657959">
        <w:rPr>
          <w:rFonts w:ascii="Times New Roman" w:hAnsi="Times New Roman"/>
        </w:rPr>
        <w:lastRenderedPageBreak/>
        <w:tab/>
      </w:r>
      <w:r w:rsidR="00C162F0" w:rsidRPr="00657959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367655" cy="7543800"/>
            <wp:effectExtent l="0" t="0" r="0" b="0"/>
            <wp:docPr id="9" name="Рисунок 9" descr="Карта Голубых оз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арта Голубых озер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655" cy="754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8" w:rsidRPr="00657959" w:rsidRDefault="00C87338" w:rsidP="007A110E">
      <w:pPr>
        <w:spacing w:line="240" w:lineRule="auto"/>
        <w:rPr>
          <w:rFonts w:ascii="Times New Roman" w:hAnsi="Times New Roman"/>
        </w:rPr>
      </w:pPr>
    </w:p>
    <w:p w:rsidR="00C87338" w:rsidRPr="00657959" w:rsidRDefault="00C162F0" w:rsidP="007A110E">
      <w:pPr>
        <w:spacing w:line="240" w:lineRule="auto"/>
        <w:jc w:val="center"/>
        <w:rPr>
          <w:rFonts w:ascii="Times New Roman" w:hAnsi="Times New Roman"/>
        </w:rPr>
      </w:pPr>
      <w:r w:rsidRPr="00657959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4157345" cy="4690745"/>
            <wp:effectExtent l="0" t="0" r="8255" b="8255"/>
            <wp:docPr id="10" name="Рисунок 10" descr="Карта 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рта р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7345" cy="469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11C" w:rsidRPr="001835F8" w:rsidRDefault="00C87338" w:rsidP="007A110E">
      <w:pPr>
        <w:spacing w:line="240" w:lineRule="auto"/>
        <w:jc w:val="center"/>
        <w:rPr>
          <w:rFonts w:ascii="Times New Roman" w:hAnsi="Times New Roman"/>
          <w:sz w:val="32"/>
          <w:szCs w:val="32"/>
        </w:rPr>
      </w:pPr>
      <w:r w:rsidRPr="001835F8">
        <w:rPr>
          <w:rFonts w:ascii="Times New Roman" w:hAnsi="Times New Roman"/>
          <w:sz w:val="32"/>
          <w:szCs w:val="32"/>
        </w:rPr>
        <w:t>Сестрорецкий разлив</w:t>
      </w:r>
    </w:p>
    <w:p w:rsidR="00C87338" w:rsidRPr="00657959" w:rsidRDefault="00C87338" w:rsidP="007A110E">
      <w:pPr>
        <w:spacing w:line="240" w:lineRule="auto"/>
        <w:jc w:val="center"/>
        <w:rPr>
          <w:rFonts w:ascii="Times New Roman" w:hAnsi="Times New Roman"/>
          <w:noProof/>
          <w:sz w:val="28"/>
          <w:szCs w:val="28"/>
        </w:rPr>
      </w:pPr>
    </w:p>
    <w:p w:rsidR="00C87338" w:rsidRPr="00657959" w:rsidRDefault="00C162F0" w:rsidP="007A110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5672455" cy="5909945"/>
            <wp:effectExtent l="0" t="0" r="0" b="8255"/>
            <wp:docPr id="11" name="Рисунок 11" descr="Карта ГУД БИ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Карта ГУД БИГ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455" cy="590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774D" w:rsidRPr="001835F8" w:rsidRDefault="00C87338" w:rsidP="007A110E">
      <w:pPr>
        <w:spacing w:line="240" w:lineRule="auto"/>
        <w:ind w:firstLine="737"/>
        <w:jc w:val="center"/>
        <w:rPr>
          <w:rFonts w:ascii="Times New Roman" w:hAnsi="Times New Roman"/>
          <w:sz w:val="32"/>
          <w:szCs w:val="32"/>
        </w:rPr>
      </w:pPr>
      <w:r w:rsidRPr="001835F8">
        <w:rPr>
          <w:rFonts w:ascii="Times New Roman" w:hAnsi="Times New Roman"/>
          <w:sz w:val="32"/>
          <w:szCs w:val="32"/>
        </w:rPr>
        <w:t xml:space="preserve"> </w:t>
      </w:r>
      <w:r w:rsidR="00EB774D" w:rsidRPr="001835F8">
        <w:rPr>
          <w:rFonts w:ascii="Times New Roman" w:hAnsi="Times New Roman"/>
          <w:sz w:val="32"/>
          <w:szCs w:val="32"/>
        </w:rPr>
        <w:t>Оз. Гладышевское, р. Гладышевка, р. Рощинка, р. Черная речка, ручей Смолячков, р. Приветная</w:t>
      </w:r>
    </w:p>
    <w:p w:rsidR="006E2ECB" w:rsidRPr="00657959" w:rsidRDefault="00C162F0" w:rsidP="007A110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6155055" cy="4148455"/>
            <wp:effectExtent l="0" t="0" r="0" b="0"/>
            <wp:docPr id="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414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8" w:rsidRDefault="006E2ECB" w:rsidP="007A110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657959">
        <w:rPr>
          <w:rFonts w:ascii="Times New Roman" w:hAnsi="Times New Roman"/>
          <w:sz w:val="28"/>
          <w:szCs w:val="28"/>
        </w:rPr>
        <w:t xml:space="preserve">Финский залив </w:t>
      </w:r>
    </w:p>
    <w:p w:rsidR="00ED043D" w:rsidRPr="00657959" w:rsidRDefault="00ED043D" w:rsidP="007A110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sectPr w:rsidR="00ED043D" w:rsidRPr="00657959" w:rsidSect="00DC0B8B">
      <w:pgSz w:w="11906" w:h="16838"/>
      <w:pgMar w:top="1079" w:right="1274" w:bottom="142" w:left="90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6C38" w:rsidRDefault="005B6C38" w:rsidP="00DD1630">
      <w:pPr>
        <w:spacing w:after="0" w:line="240" w:lineRule="auto"/>
      </w:pPr>
      <w:r>
        <w:separator/>
      </w:r>
    </w:p>
  </w:endnote>
  <w:endnote w:type="continuationSeparator" w:id="0">
    <w:p w:rsidR="005B6C38" w:rsidRDefault="005B6C38" w:rsidP="00DD16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Bookman Old Style">
    <w:panose1 w:val="02050604050505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C6" w:rsidRDefault="008D644C" w:rsidP="005B7DDF">
    <w:pPr>
      <w:pStyle w:val="aa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 w:rsidR="005F28C6">
      <w:rPr>
        <w:rStyle w:val="af3"/>
      </w:rPr>
      <w:instrText xml:space="preserve">PAGE  </w:instrText>
    </w:r>
    <w:r>
      <w:rPr>
        <w:rStyle w:val="af3"/>
      </w:rPr>
      <w:fldChar w:fldCharType="end"/>
    </w:r>
  </w:p>
  <w:p w:rsidR="005F28C6" w:rsidRDefault="005F28C6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C6" w:rsidRDefault="008D644C" w:rsidP="005B7DDF">
    <w:pPr>
      <w:pStyle w:val="aa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 w:rsidR="005F28C6">
      <w:rPr>
        <w:rStyle w:val="af3"/>
      </w:rPr>
      <w:instrText xml:space="preserve">PAGE  </w:instrText>
    </w:r>
    <w:r>
      <w:rPr>
        <w:rStyle w:val="af3"/>
      </w:rPr>
      <w:fldChar w:fldCharType="separate"/>
    </w:r>
    <w:r w:rsidR="00140BB6">
      <w:rPr>
        <w:rStyle w:val="af3"/>
        <w:noProof/>
      </w:rPr>
      <w:t>25</w:t>
    </w:r>
    <w:r>
      <w:rPr>
        <w:rStyle w:val="af3"/>
      </w:rPr>
      <w:fldChar w:fldCharType="end"/>
    </w:r>
  </w:p>
  <w:p w:rsidR="005B6C38" w:rsidRDefault="005B6C38" w:rsidP="00DC0B8B">
    <w:pPr>
      <w:pStyle w:val="aa"/>
      <w:jc w:val="righ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6C38" w:rsidRPr="0012427D" w:rsidRDefault="005B6C38">
    <w:pPr>
      <w:pStyle w:val="aa"/>
      <w:rPr>
        <w:lang w:val="en-US"/>
      </w:rPr>
    </w:pPr>
  </w:p>
  <w:p w:rsidR="005B6C38" w:rsidRDefault="005B6C38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6C38" w:rsidRDefault="005B6C38" w:rsidP="00DD1630">
      <w:pPr>
        <w:spacing w:after="0" w:line="240" w:lineRule="auto"/>
      </w:pPr>
      <w:r>
        <w:separator/>
      </w:r>
    </w:p>
  </w:footnote>
  <w:footnote w:type="continuationSeparator" w:id="0">
    <w:p w:rsidR="005B6C38" w:rsidRDefault="005B6C38" w:rsidP="00DD16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41048CC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0472CC2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692C393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C46E53C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4970A6A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DE997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866A14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5B4A78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E4AA10B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A0AC617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B107AB"/>
    <w:multiLevelType w:val="hybridMultilevel"/>
    <w:tmpl w:val="CE3696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6C7E56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94A3A2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410D38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E8CAAC6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136294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1402630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C1AB94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08EA1E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0B027783"/>
    <w:multiLevelType w:val="hybridMultilevel"/>
    <w:tmpl w:val="47142E4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0EE46891"/>
    <w:multiLevelType w:val="hybridMultilevel"/>
    <w:tmpl w:val="B63C9A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0345751"/>
    <w:multiLevelType w:val="hybridMultilevel"/>
    <w:tmpl w:val="C11A9068"/>
    <w:lvl w:ilvl="0" w:tplc="5A167118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16C7E56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94A3A2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410D38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E8CAAC6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136294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1402630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C1AB94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08EA1E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1A94518"/>
    <w:multiLevelType w:val="hybridMultilevel"/>
    <w:tmpl w:val="B778211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3A1463B1"/>
    <w:multiLevelType w:val="hybridMultilevel"/>
    <w:tmpl w:val="59AA42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3C6A5F89"/>
    <w:multiLevelType w:val="hybridMultilevel"/>
    <w:tmpl w:val="86FE20B8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3B490B"/>
    <w:multiLevelType w:val="hybridMultilevel"/>
    <w:tmpl w:val="FE407DB6"/>
    <w:lvl w:ilvl="0" w:tplc="1CF68EC2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4658E952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874DF38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0B8E9A6C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9BBAAC7C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A7C23410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C35AE82E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EEAA7012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430BBA2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8">
    <w:nsid w:val="499350AB"/>
    <w:multiLevelType w:val="hybridMultilevel"/>
    <w:tmpl w:val="DAA220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BAC5033"/>
    <w:multiLevelType w:val="multilevel"/>
    <w:tmpl w:val="F88229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60683E99"/>
    <w:multiLevelType w:val="hybridMultilevel"/>
    <w:tmpl w:val="5798CBA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12B7CC7"/>
    <w:multiLevelType w:val="hybridMultilevel"/>
    <w:tmpl w:val="FD1815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4BE2C46"/>
    <w:multiLevelType w:val="hybridMultilevel"/>
    <w:tmpl w:val="3D9011AC"/>
    <w:lvl w:ilvl="0" w:tplc="0419000F">
      <w:start w:val="1"/>
      <w:numFmt w:val="decimal"/>
      <w:lvlText w:val="%1."/>
      <w:lvlJc w:val="left"/>
      <w:pPr>
        <w:ind w:left="1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3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5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  <w:rPr>
        <w:rFonts w:cs="Times New Roman"/>
      </w:rPr>
    </w:lvl>
  </w:abstractNum>
  <w:abstractNum w:abstractNumId="23">
    <w:nsid w:val="65901DFA"/>
    <w:multiLevelType w:val="hybridMultilevel"/>
    <w:tmpl w:val="49FA81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776E0F59"/>
    <w:multiLevelType w:val="multilevel"/>
    <w:tmpl w:val="B77821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7BC63853"/>
    <w:multiLevelType w:val="hybridMultilevel"/>
    <w:tmpl w:val="0F9E9C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F3861A1"/>
    <w:multiLevelType w:val="hybridMultilevel"/>
    <w:tmpl w:val="77E88E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13"/>
  </w:num>
  <w:num w:numId="3">
    <w:abstractNumId w:val="20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9"/>
  </w:num>
  <w:num w:numId="15">
    <w:abstractNumId w:val="15"/>
  </w:num>
  <w:num w:numId="16">
    <w:abstractNumId w:val="22"/>
  </w:num>
  <w:num w:numId="17">
    <w:abstractNumId w:val="14"/>
  </w:num>
  <w:num w:numId="18">
    <w:abstractNumId w:val="10"/>
  </w:num>
  <w:num w:numId="19">
    <w:abstractNumId w:val="25"/>
  </w:num>
  <w:num w:numId="20">
    <w:abstractNumId w:val="26"/>
  </w:num>
  <w:num w:numId="21">
    <w:abstractNumId w:val="21"/>
  </w:num>
  <w:num w:numId="22">
    <w:abstractNumId w:val="11"/>
  </w:num>
  <w:num w:numId="23">
    <w:abstractNumId w:val="17"/>
  </w:num>
  <w:num w:numId="24">
    <w:abstractNumId w:val="12"/>
  </w:num>
  <w:num w:numId="25">
    <w:abstractNumId w:val="24"/>
  </w:num>
  <w:num w:numId="26">
    <w:abstractNumId w:val="18"/>
  </w:num>
  <w:num w:numId="27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doNotDisplayPageBoundaries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0D529B"/>
    <w:rsid w:val="0003090C"/>
    <w:rsid w:val="00044F62"/>
    <w:rsid w:val="0005669C"/>
    <w:rsid w:val="000C5A3B"/>
    <w:rsid w:val="000D37FD"/>
    <w:rsid w:val="000D529B"/>
    <w:rsid w:val="000E1E87"/>
    <w:rsid w:val="000E55C5"/>
    <w:rsid w:val="000F274C"/>
    <w:rsid w:val="00116BA3"/>
    <w:rsid w:val="001177BA"/>
    <w:rsid w:val="0012427D"/>
    <w:rsid w:val="00126F47"/>
    <w:rsid w:val="00136618"/>
    <w:rsid w:val="00140BB6"/>
    <w:rsid w:val="001835F8"/>
    <w:rsid w:val="00190CF4"/>
    <w:rsid w:val="00197566"/>
    <w:rsid w:val="001A1C8B"/>
    <w:rsid w:val="001A4473"/>
    <w:rsid w:val="001B560A"/>
    <w:rsid w:val="001C1881"/>
    <w:rsid w:val="001D326A"/>
    <w:rsid w:val="001D5D4F"/>
    <w:rsid w:val="001E5787"/>
    <w:rsid w:val="00230CE8"/>
    <w:rsid w:val="002441A0"/>
    <w:rsid w:val="00246507"/>
    <w:rsid w:val="00257D3A"/>
    <w:rsid w:val="00264348"/>
    <w:rsid w:val="002A4089"/>
    <w:rsid w:val="002B1F6A"/>
    <w:rsid w:val="002C12A3"/>
    <w:rsid w:val="002E2C5D"/>
    <w:rsid w:val="002E507E"/>
    <w:rsid w:val="002E74FF"/>
    <w:rsid w:val="00306C31"/>
    <w:rsid w:val="00310A17"/>
    <w:rsid w:val="00310CD9"/>
    <w:rsid w:val="0032232B"/>
    <w:rsid w:val="00327F63"/>
    <w:rsid w:val="00335310"/>
    <w:rsid w:val="00343151"/>
    <w:rsid w:val="00343A69"/>
    <w:rsid w:val="003476F3"/>
    <w:rsid w:val="00352C93"/>
    <w:rsid w:val="00370371"/>
    <w:rsid w:val="003822FB"/>
    <w:rsid w:val="00383AB9"/>
    <w:rsid w:val="003871F2"/>
    <w:rsid w:val="00387B5F"/>
    <w:rsid w:val="003C32A2"/>
    <w:rsid w:val="003C454D"/>
    <w:rsid w:val="003C5D55"/>
    <w:rsid w:val="003F59B0"/>
    <w:rsid w:val="0042510D"/>
    <w:rsid w:val="004331D0"/>
    <w:rsid w:val="00451ABB"/>
    <w:rsid w:val="004529E2"/>
    <w:rsid w:val="00454ECB"/>
    <w:rsid w:val="00474E78"/>
    <w:rsid w:val="0047531E"/>
    <w:rsid w:val="0047793B"/>
    <w:rsid w:val="0048670C"/>
    <w:rsid w:val="004B36DD"/>
    <w:rsid w:val="004B66D8"/>
    <w:rsid w:val="004C1398"/>
    <w:rsid w:val="004C5C32"/>
    <w:rsid w:val="004D02FE"/>
    <w:rsid w:val="004D6A1B"/>
    <w:rsid w:val="004E6800"/>
    <w:rsid w:val="004F21B5"/>
    <w:rsid w:val="00527CE6"/>
    <w:rsid w:val="00530D4B"/>
    <w:rsid w:val="00531718"/>
    <w:rsid w:val="005321D8"/>
    <w:rsid w:val="0053565D"/>
    <w:rsid w:val="0056032B"/>
    <w:rsid w:val="00584280"/>
    <w:rsid w:val="0059527B"/>
    <w:rsid w:val="005B2995"/>
    <w:rsid w:val="005B6C38"/>
    <w:rsid w:val="005D7B26"/>
    <w:rsid w:val="005F28C6"/>
    <w:rsid w:val="005F35C6"/>
    <w:rsid w:val="00600159"/>
    <w:rsid w:val="006028F2"/>
    <w:rsid w:val="00632A54"/>
    <w:rsid w:val="006366E5"/>
    <w:rsid w:val="00653811"/>
    <w:rsid w:val="00657959"/>
    <w:rsid w:val="00662AB1"/>
    <w:rsid w:val="006673BE"/>
    <w:rsid w:val="0068354D"/>
    <w:rsid w:val="00683D70"/>
    <w:rsid w:val="006A03E7"/>
    <w:rsid w:val="006A2CFE"/>
    <w:rsid w:val="006C6D07"/>
    <w:rsid w:val="006E2ECB"/>
    <w:rsid w:val="006F58BC"/>
    <w:rsid w:val="00706846"/>
    <w:rsid w:val="00715CDA"/>
    <w:rsid w:val="00731341"/>
    <w:rsid w:val="00765E6F"/>
    <w:rsid w:val="007A110E"/>
    <w:rsid w:val="007B66F5"/>
    <w:rsid w:val="007C1B5B"/>
    <w:rsid w:val="007D66F9"/>
    <w:rsid w:val="007E6483"/>
    <w:rsid w:val="007F755A"/>
    <w:rsid w:val="0081119C"/>
    <w:rsid w:val="00815B84"/>
    <w:rsid w:val="0082215B"/>
    <w:rsid w:val="00831D13"/>
    <w:rsid w:val="00832D52"/>
    <w:rsid w:val="00836204"/>
    <w:rsid w:val="0085072F"/>
    <w:rsid w:val="0087748A"/>
    <w:rsid w:val="00877A4A"/>
    <w:rsid w:val="00883058"/>
    <w:rsid w:val="0088726C"/>
    <w:rsid w:val="008976CD"/>
    <w:rsid w:val="008D644C"/>
    <w:rsid w:val="008E39E4"/>
    <w:rsid w:val="009002CF"/>
    <w:rsid w:val="00921459"/>
    <w:rsid w:val="00924270"/>
    <w:rsid w:val="00927C1D"/>
    <w:rsid w:val="00940A90"/>
    <w:rsid w:val="009643CB"/>
    <w:rsid w:val="00983849"/>
    <w:rsid w:val="00992C3A"/>
    <w:rsid w:val="009D5C1E"/>
    <w:rsid w:val="009F6DF6"/>
    <w:rsid w:val="00A037C4"/>
    <w:rsid w:val="00A2759F"/>
    <w:rsid w:val="00A42B83"/>
    <w:rsid w:val="00A46F54"/>
    <w:rsid w:val="00A50596"/>
    <w:rsid w:val="00A64BC0"/>
    <w:rsid w:val="00A67DF3"/>
    <w:rsid w:val="00A875D3"/>
    <w:rsid w:val="00A916EF"/>
    <w:rsid w:val="00AA521C"/>
    <w:rsid w:val="00AA62FD"/>
    <w:rsid w:val="00AB0B3D"/>
    <w:rsid w:val="00AB3087"/>
    <w:rsid w:val="00AD0C8B"/>
    <w:rsid w:val="00AD2E84"/>
    <w:rsid w:val="00AD50CB"/>
    <w:rsid w:val="00AD7F86"/>
    <w:rsid w:val="00AE1870"/>
    <w:rsid w:val="00AE7439"/>
    <w:rsid w:val="00AF03DB"/>
    <w:rsid w:val="00B0645B"/>
    <w:rsid w:val="00B066B2"/>
    <w:rsid w:val="00B13D27"/>
    <w:rsid w:val="00B14BAE"/>
    <w:rsid w:val="00B16115"/>
    <w:rsid w:val="00B34431"/>
    <w:rsid w:val="00B40B84"/>
    <w:rsid w:val="00B46F64"/>
    <w:rsid w:val="00BE4578"/>
    <w:rsid w:val="00BE7A42"/>
    <w:rsid w:val="00BF0567"/>
    <w:rsid w:val="00BF44B7"/>
    <w:rsid w:val="00C04F00"/>
    <w:rsid w:val="00C162F0"/>
    <w:rsid w:val="00C22C71"/>
    <w:rsid w:val="00C3032E"/>
    <w:rsid w:val="00C30697"/>
    <w:rsid w:val="00C34EBF"/>
    <w:rsid w:val="00C43395"/>
    <w:rsid w:val="00C5719B"/>
    <w:rsid w:val="00C604B3"/>
    <w:rsid w:val="00C75D67"/>
    <w:rsid w:val="00C84FB7"/>
    <w:rsid w:val="00C87338"/>
    <w:rsid w:val="00C97A26"/>
    <w:rsid w:val="00CB1357"/>
    <w:rsid w:val="00CB5350"/>
    <w:rsid w:val="00CC4013"/>
    <w:rsid w:val="00CD1C42"/>
    <w:rsid w:val="00CE128A"/>
    <w:rsid w:val="00D043A7"/>
    <w:rsid w:val="00D212B8"/>
    <w:rsid w:val="00D2250B"/>
    <w:rsid w:val="00D246B3"/>
    <w:rsid w:val="00D26C2D"/>
    <w:rsid w:val="00D4268E"/>
    <w:rsid w:val="00D46934"/>
    <w:rsid w:val="00D50648"/>
    <w:rsid w:val="00D671CF"/>
    <w:rsid w:val="00D77227"/>
    <w:rsid w:val="00D84767"/>
    <w:rsid w:val="00D905CD"/>
    <w:rsid w:val="00DA25E7"/>
    <w:rsid w:val="00DB6DAF"/>
    <w:rsid w:val="00DC0B8B"/>
    <w:rsid w:val="00DC7121"/>
    <w:rsid w:val="00DD1630"/>
    <w:rsid w:val="00DD1B8C"/>
    <w:rsid w:val="00DD6599"/>
    <w:rsid w:val="00DF0C82"/>
    <w:rsid w:val="00E07B11"/>
    <w:rsid w:val="00E1068C"/>
    <w:rsid w:val="00E122E9"/>
    <w:rsid w:val="00E1692B"/>
    <w:rsid w:val="00E3011C"/>
    <w:rsid w:val="00E34BC2"/>
    <w:rsid w:val="00E404F0"/>
    <w:rsid w:val="00E433F2"/>
    <w:rsid w:val="00E723B5"/>
    <w:rsid w:val="00E737A9"/>
    <w:rsid w:val="00E903B4"/>
    <w:rsid w:val="00E96FC3"/>
    <w:rsid w:val="00E97D5D"/>
    <w:rsid w:val="00EA2FC9"/>
    <w:rsid w:val="00EB617A"/>
    <w:rsid w:val="00EB774D"/>
    <w:rsid w:val="00EC3684"/>
    <w:rsid w:val="00ED043D"/>
    <w:rsid w:val="00ED0B99"/>
    <w:rsid w:val="00ED29F3"/>
    <w:rsid w:val="00EE179D"/>
    <w:rsid w:val="00EE3CEE"/>
    <w:rsid w:val="00F02CD5"/>
    <w:rsid w:val="00F0651E"/>
    <w:rsid w:val="00F15793"/>
    <w:rsid w:val="00F177E0"/>
    <w:rsid w:val="00F3603C"/>
    <w:rsid w:val="00F566DC"/>
    <w:rsid w:val="00F720BB"/>
    <w:rsid w:val="00F82721"/>
    <w:rsid w:val="00F941D7"/>
    <w:rsid w:val="00FC2CD9"/>
    <w:rsid w:val="00FE1B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HTML Cite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37FD"/>
    <w:pPr>
      <w:spacing w:after="200" w:line="276" w:lineRule="auto"/>
    </w:pPr>
  </w:style>
  <w:style w:type="paragraph" w:styleId="1">
    <w:name w:val="heading 1"/>
    <w:basedOn w:val="a"/>
    <w:next w:val="a"/>
    <w:link w:val="10"/>
    <w:qFormat/>
    <w:locked/>
    <w:rsid w:val="005B6C3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uiPriority w:val="99"/>
    <w:qFormat/>
    <w:rsid w:val="000D529B"/>
    <w:pPr>
      <w:spacing w:after="0" w:line="240" w:lineRule="auto"/>
      <w:jc w:val="center"/>
    </w:pPr>
    <w:rPr>
      <w:rFonts w:ascii="Bookman Old Style" w:hAnsi="Bookman Old Style"/>
      <w:sz w:val="40"/>
      <w:szCs w:val="20"/>
      <w:u w:val="single"/>
    </w:rPr>
  </w:style>
  <w:style w:type="paragraph" w:customStyle="1" w:styleId="11">
    <w:name w:val="Стиль1"/>
    <w:basedOn w:val="a"/>
    <w:uiPriority w:val="99"/>
    <w:rsid w:val="000D529B"/>
    <w:pPr>
      <w:spacing w:after="0" w:line="240" w:lineRule="auto"/>
      <w:ind w:firstLine="397"/>
      <w:jc w:val="both"/>
    </w:pPr>
    <w:rPr>
      <w:rFonts w:ascii="Times New Roman" w:hAnsi="Times New Roman" w:cs="Arial"/>
      <w:bCs/>
      <w:sz w:val="20"/>
      <w:szCs w:val="36"/>
    </w:rPr>
  </w:style>
  <w:style w:type="paragraph" w:styleId="a4">
    <w:name w:val="Balloon Text"/>
    <w:basedOn w:val="a"/>
    <w:link w:val="a5"/>
    <w:uiPriority w:val="99"/>
    <w:semiHidden/>
    <w:rsid w:val="000D52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0D529B"/>
    <w:rPr>
      <w:rFonts w:ascii="Tahoma" w:hAnsi="Tahoma" w:cs="Tahoma"/>
      <w:sz w:val="16"/>
      <w:szCs w:val="16"/>
    </w:rPr>
  </w:style>
  <w:style w:type="character" w:styleId="HTML">
    <w:name w:val="HTML Cite"/>
    <w:basedOn w:val="a0"/>
    <w:uiPriority w:val="99"/>
    <w:semiHidden/>
    <w:rsid w:val="00D50648"/>
    <w:rPr>
      <w:rFonts w:cs="Times New Roman"/>
      <w:i/>
      <w:iCs/>
    </w:rPr>
  </w:style>
  <w:style w:type="character" w:styleId="a6">
    <w:name w:val="Hyperlink"/>
    <w:basedOn w:val="a0"/>
    <w:uiPriority w:val="99"/>
    <w:semiHidden/>
    <w:rsid w:val="00D50648"/>
    <w:rPr>
      <w:rFonts w:ascii="Tahoma" w:hAnsi="Tahoma" w:cs="Tahoma"/>
      <w:color w:val="019DC6"/>
      <w:sz w:val="18"/>
      <w:szCs w:val="18"/>
      <w:u w:val="none"/>
      <w:effect w:val="none"/>
    </w:rPr>
  </w:style>
  <w:style w:type="character" w:styleId="a7">
    <w:name w:val="Strong"/>
    <w:basedOn w:val="a0"/>
    <w:uiPriority w:val="99"/>
    <w:qFormat/>
    <w:rsid w:val="00D50648"/>
    <w:rPr>
      <w:rFonts w:cs="Times New Roman"/>
      <w:b/>
      <w:bCs/>
    </w:rPr>
  </w:style>
  <w:style w:type="paragraph" w:styleId="a8">
    <w:name w:val="header"/>
    <w:basedOn w:val="a"/>
    <w:link w:val="a9"/>
    <w:uiPriority w:val="99"/>
    <w:semiHidden/>
    <w:rsid w:val="00DD16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DD1630"/>
    <w:rPr>
      <w:rFonts w:cs="Times New Roman"/>
    </w:rPr>
  </w:style>
  <w:style w:type="paragraph" w:styleId="aa">
    <w:name w:val="footer"/>
    <w:basedOn w:val="a"/>
    <w:link w:val="ab"/>
    <w:uiPriority w:val="99"/>
    <w:semiHidden/>
    <w:rsid w:val="00DD16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DD1630"/>
    <w:rPr>
      <w:rFonts w:cs="Times New Roman"/>
    </w:rPr>
  </w:style>
  <w:style w:type="paragraph" w:styleId="ac">
    <w:name w:val="No Spacing"/>
    <w:uiPriority w:val="99"/>
    <w:qFormat/>
    <w:rsid w:val="00ED29F3"/>
    <w:pPr>
      <w:jc w:val="both"/>
    </w:pPr>
    <w:rPr>
      <w:rFonts w:ascii="Times New Roman" w:hAnsi="Times New Roman"/>
      <w:sz w:val="28"/>
      <w:lang w:eastAsia="en-US"/>
    </w:rPr>
  </w:style>
  <w:style w:type="paragraph" w:styleId="ad">
    <w:name w:val="List Paragraph"/>
    <w:basedOn w:val="a"/>
    <w:uiPriority w:val="99"/>
    <w:qFormat/>
    <w:rsid w:val="00ED29F3"/>
    <w:pPr>
      <w:ind w:left="720"/>
      <w:contextualSpacing/>
    </w:pPr>
    <w:rPr>
      <w:lang w:eastAsia="en-US"/>
    </w:rPr>
  </w:style>
  <w:style w:type="paragraph" w:styleId="ae">
    <w:name w:val="Document Map"/>
    <w:basedOn w:val="a"/>
    <w:link w:val="af"/>
    <w:uiPriority w:val="99"/>
    <w:semiHidden/>
    <w:rsid w:val="00E737A9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">
    <w:name w:val="Схема документа Знак"/>
    <w:basedOn w:val="a0"/>
    <w:link w:val="ae"/>
    <w:uiPriority w:val="99"/>
    <w:semiHidden/>
    <w:locked/>
    <w:rsid w:val="00DB6DAF"/>
    <w:rPr>
      <w:rFonts w:ascii="Times New Roman" w:hAnsi="Times New Roman" w:cs="Times New Roman"/>
      <w:sz w:val="2"/>
    </w:rPr>
  </w:style>
  <w:style w:type="table" w:styleId="af0">
    <w:name w:val="Table Grid"/>
    <w:basedOn w:val="a1"/>
    <w:locked/>
    <w:rsid w:val="0019756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line number"/>
    <w:basedOn w:val="a0"/>
    <w:uiPriority w:val="99"/>
    <w:semiHidden/>
    <w:unhideWhenUsed/>
    <w:rsid w:val="00EB774D"/>
  </w:style>
  <w:style w:type="paragraph" w:styleId="af2">
    <w:name w:val="Normal (Web)"/>
    <w:basedOn w:val="a"/>
    <w:uiPriority w:val="99"/>
    <w:semiHidden/>
    <w:unhideWhenUsed/>
    <w:rsid w:val="00A50596"/>
    <w:pPr>
      <w:spacing w:before="100" w:beforeAutospacing="1" w:after="100" w:afterAutospacing="1" w:line="240" w:lineRule="auto"/>
    </w:pPr>
    <w:rPr>
      <w:rFonts w:ascii="Times" w:hAnsi="Times"/>
      <w:sz w:val="20"/>
      <w:szCs w:val="20"/>
    </w:rPr>
  </w:style>
  <w:style w:type="character" w:styleId="af3">
    <w:name w:val="page number"/>
    <w:basedOn w:val="a0"/>
    <w:uiPriority w:val="99"/>
    <w:semiHidden/>
    <w:unhideWhenUsed/>
    <w:rsid w:val="00992C3A"/>
  </w:style>
  <w:style w:type="paragraph" w:styleId="af4">
    <w:name w:val="footnote text"/>
    <w:basedOn w:val="a"/>
    <w:link w:val="af5"/>
    <w:uiPriority w:val="99"/>
    <w:unhideWhenUsed/>
    <w:rsid w:val="005B6C38"/>
    <w:pPr>
      <w:spacing w:after="0" w:line="240" w:lineRule="auto"/>
    </w:pPr>
    <w:rPr>
      <w:sz w:val="24"/>
      <w:szCs w:val="24"/>
    </w:rPr>
  </w:style>
  <w:style w:type="character" w:customStyle="1" w:styleId="af5">
    <w:name w:val="Текст сноски Знак"/>
    <w:basedOn w:val="a0"/>
    <w:link w:val="af4"/>
    <w:uiPriority w:val="99"/>
    <w:rsid w:val="005B6C38"/>
    <w:rPr>
      <w:sz w:val="24"/>
      <w:szCs w:val="24"/>
    </w:rPr>
  </w:style>
  <w:style w:type="character" w:styleId="af6">
    <w:name w:val="footnote reference"/>
    <w:basedOn w:val="a0"/>
    <w:uiPriority w:val="99"/>
    <w:unhideWhenUsed/>
    <w:rsid w:val="005B6C38"/>
    <w:rPr>
      <w:vertAlign w:val="superscript"/>
    </w:rPr>
  </w:style>
  <w:style w:type="character" w:customStyle="1" w:styleId="10">
    <w:name w:val="Заголовок 1 Знак"/>
    <w:basedOn w:val="a0"/>
    <w:link w:val="1"/>
    <w:rsid w:val="005B6C38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af7">
    <w:name w:val="TOC Heading"/>
    <w:basedOn w:val="1"/>
    <w:next w:val="a"/>
    <w:uiPriority w:val="39"/>
    <w:unhideWhenUsed/>
    <w:qFormat/>
    <w:rsid w:val="005B6C38"/>
    <w:pPr>
      <w:outlineLvl w:val="9"/>
    </w:pPr>
    <w:rPr>
      <w:color w:val="365F91" w:themeColor="accent1" w:themeShade="BF"/>
      <w:sz w:val="28"/>
      <w:szCs w:val="28"/>
      <w:lang w:val="en-US" w:eastAsia="en-US"/>
    </w:rPr>
  </w:style>
  <w:style w:type="paragraph" w:styleId="12">
    <w:name w:val="toc 1"/>
    <w:basedOn w:val="a"/>
    <w:next w:val="a"/>
    <w:autoRedefine/>
    <w:locked/>
    <w:rsid w:val="005B6C38"/>
    <w:pPr>
      <w:spacing w:before="120" w:after="0"/>
    </w:pPr>
    <w:rPr>
      <w:rFonts w:asciiTheme="minorHAnsi" w:hAnsiTheme="minorHAnsi"/>
      <w:b/>
      <w:sz w:val="24"/>
      <w:szCs w:val="24"/>
    </w:rPr>
  </w:style>
  <w:style w:type="paragraph" w:styleId="2">
    <w:name w:val="toc 2"/>
    <w:basedOn w:val="a"/>
    <w:next w:val="a"/>
    <w:autoRedefine/>
    <w:locked/>
    <w:rsid w:val="005B6C38"/>
    <w:pPr>
      <w:spacing w:after="0"/>
      <w:ind w:left="220"/>
    </w:pPr>
    <w:rPr>
      <w:rFonts w:asciiTheme="minorHAnsi" w:hAnsiTheme="minorHAnsi"/>
      <w:b/>
    </w:rPr>
  </w:style>
  <w:style w:type="paragraph" w:styleId="3">
    <w:name w:val="toc 3"/>
    <w:basedOn w:val="a"/>
    <w:next w:val="a"/>
    <w:autoRedefine/>
    <w:locked/>
    <w:rsid w:val="005B6C38"/>
    <w:pPr>
      <w:spacing w:after="0"/>
      <w:ind w:left="440"/>
    </w:pPr>
    <w:rPr>
      <w:rFonts w:asciiTheme="minorHAnsi" w:hAnsiTheme="minorHAnsi"/>
    </w:rPr>
  </w:style>
  <w:style w:type="paragraph" w:styleId="4">
    <w:name w:val="toc 4"/>
    <w:basedOn w:val="a"/>
    <w:next w:val="a"/>
    <w:autoRedefine/>
    <w:locked/>
    <w:rsid w:val="005B6C38"/>
    <w:pPr>
      <w:spacing w:after="0"/>
      <w:ind w:left="660"/>
    </w:pPr>
    <w:rPr>
      <w:rFonts w:asciiTheme="minorHAnsi" w:hAnsiTheme="minorHAnsi"/>
      <w:sz w:val="20"/>
      <w:szCs w:val="20"/>
    </w:rPr>
  </w:style>
  <w:style w:type="paragraph" w:styleId="5">
    <w:name w:val="toc 5"/>
    <w:basedOn w:val="a"/>
    <w:next w:val="a"/>
    <w:autoRedefine/>
    <w:locked/>
    <w:rsid w:val="005B6C38"/>
    <w:pPr>
      <w:spacing w:after="0"/>
      <w:ind w:left="880"/>
    </w:pPr>
    <w:rPr>
      <w:rFonts w:asciiTheme="minorHAnsi" w:hAnsiTheme="minorHAnsi"/>
      <w:sz w:val="20"/>
      <w:szCs w:val="20"/>
    </w:rPr>
  </w:style>
  <w:style w:type="paragraph" w:styleId="6">
    <w:name w:val="toc 6"/>
    <w:basedOn w:val="a"/>
    <w:next w:val="a"/>
    <w:autoRedefine/>
    <w:locked/>
    <w:rsid w:val="005B6C38"/>
    <w:pPr>
      <w:spacing w:after="0"/>
      <w:ind w:left="1100"/>
    </w:pPr>
    <w:rPr>
      <w:rFonts w:asciiTheme="minorHAnsi" w:hAnsiTheme="minorHAnsi"/>
      <w:sz w:val="20"/>
      <w:szCs w:val="20"/>
    </w:rPr>
  </w:style>
  <w:style w:type="paragraph" w:styleId="7">
    <w:name w:val="toc 7"/>
    <w:basedOn w:val="a"/>
    <w:next w:val="a"/>
    <w:autoRedefine/>
    <w:locked/>
    <w:rsid w:val="005B6C38"/>
    <w:pPr>
      <w:spacing w:after="0"/>
      <w:ind w:left="1320"/>
    </w:pPr>
    <w:rPr>
      <w:rFonts w:asciiTheme="minorHAnsi" w:hAnsiTheme="minorHAnsi"/>
      <w:sz w:val="20"/>
      <w:szCs w:val="20"/>
    </w:rPr>
  </w:style>
  <w:style w:type="paragraph" w:styleId="8">
    <w:name w:val="toc 8"/>
    <w:basedOn w:val="a"/>
    <w:next w:val="a"/>
    <w:autoRedefine/>
    <w:locked/>
    <w:rsid w:val="005B6C38"/>
    <w:pPr>
      <w:spacing w:after="0"/>
      <w:ind w:left="1540"/>
    </w:pPr>
    <w:rPr>
      <w:rFonts w:asciiTheme="minorHAnsi" w:hAnsiTheme="minorHAnsi"/>
      <w:sz w:val="20"/>
      <w:szCs w:val="20"/>
    </w:rPr>
  </w:style>
  <w:style w:type="paragraph" w:styleId="9">
    <w:name w:val="toc 9"/>
    <w:basedOn w:val="a"/>
    <w:next w:val="a"/>
    <w:autoRedefine/>
    <w:locked/>
    <w:rsid w:val="005B6C38"/>
    <w:pPr>
      <w:spacing w:after="0"/>
      <w:ind w:left="1760"/>
    </w:pPr>
    <w:rPr>
      <w:rFonts w:asciiTheme="minorHAnsi" w:hAnsiTheme="minorHAnsi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76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HTML Cite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D37FD"/>
    <w:pPr>
      <w:spacing w:after="200" w:line="276" w:lineRule="auto"/>
    </w:pPr>
  </w:style>
  <w:style w:type="paragraph" w:styleId="Heading1">
    <w:name w:val="heading 1"/>
    <w:basedOn w:val="Normal"/>
    <w:next w:val="Normal"/>
    <w:link w:val="Heading1Char"/>
    <w:qFormat/>
    <w:locked/>
    <w:rsid w:val="005B6C3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uiPriority w:val="99"/>
    <w:qFormat/>
    <w:rsid w:val="000D529B"/>
    <w:pPr>
      <w:spacing w:after="0" w:line="240" w:lineRule="auto"/>
      <w:jc w:val="center"/>
    </w:pPr>
    <w:rPr>
      <w:rFonts w:ascii="Bookman Old Style" w:hAnsi="Bookman Old Style"/>
      <w:sz w:val="40"/>
      <w:szCs w:val="20"/>
      <w:u w:val="single"/>
    </w:rPr>
  </w:style>
  <w:style w:type="paragraph" w:customStyle="1" w:styleId="1">
    <w:name w:val="Стиль1"/>
    <w:basedOn w:val="Normal"/>
    <w:uiPriority w:val="99"/>
    <w:rsid w:val="000D529B"/>
    <w:pPr>
      <w:spacing w:after="0" w:line="240" w:lineRule="auto"/>
      <w:ind w:firstLine="397"/>
      <w:jc w:val="both"/>
    </w:pPr>
    <w:rPr>
      <w:rFonts w:ascii="Times New Roman" w:hAnsi="Times New Roman" w:cs="Arial"/>
      <w:bCs/>
      <w:sz w:val="20"/>
      <w:szCs w:val="36"/>
    </w:rPr>
  </w:style>
  <w:style w:type="paragraph" w:styleId="BalloonText">
    <w:name w:val="Balloon Text"/>
    <w:basedOn w:val="Normal"/>
    <w:link w:val="BalloonTextChar"/>
    <w:uiPriority w:val="99"/>
    <w:semiHidden/>
    <w:rsid w:val="000D52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0D529B"/>
    <w:rPr>
      <w:rFonts w:ascii="Tahoma" w:hAnsi="Tahoma" w:cs="Tahoma"/>
      <w:sz w:val="16"/>
      <w:szCs w:val="16"/>
    </w:rPr>
  </w:style>
  <w:style w:type="character" w:styleId="HTMLCite">
    <w:name w:val="HTML Cite"/>
    <w:basedOn w:val="DefaultParagraphFont"/>
    <w:uiPriority w:val="99"/>
    <w:semiHidden/>
    <w:rsid w:val="00D50648"/>
    <w:rPr>
      <w:rFonts w:cs="Times New Roman"/>
      <w:i/>
      <w:iCs/>
    </w:rPr>
  </w:style>
  <w:style w:type="character" w:styleId="Hyperlink">
    <w:name w:val="Hyperlink"/>
    <w:basedOn w:val="DefaultParagraphFont"/>
    <w:uiPriority w:val="99"/>
    <w:semiHidden/>
    <w:rsid w:val="00D50648"/>
    <w:rPr>
      <w:rFonts w:ascii="Tahoma" w:hAnsi="Tahoma" w:cs="Tahoma"/>
      <w:color w:val="019DC6"/>
      <w:sz w:val="18"/>
      <w:szCs w:val="18"/>
      <w:u w:val="none"/>
      <w:effect w:val="none"/>
    </w:rPr>
  </w:style>
  <w:style w:type="character" w:styleId="Strong">
    <w:name w:val="Strong"/>
    <w:basedOn w:val="DefaultParagraphFont"/>
    <w:uiPriority w:val="99"/>
    <w:qFormat/>
    <w:rsid w:val="00D50648"/>
    <w:rPr>
      <w:rFonts w:cs="Times New Roman"/>
      <w:b/>
      <w:bCs/>
    </w:rPr>
  </w:style>
  <w:style w:type="paragraph" w:styleId="Header">
    <w:name w:val="header"/>
    <w:basedOn w:val="Normal"/>
    <w:link w:val="HeaderChar"/>
    <w:uiPriority w:val="99"/>
    <w:semiHidden/>
    <w:rsid w:val="00DD16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DD1630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DD163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DD1630"/>
    <w:rPr>
      <w:rFonts w:cs="Times New Roman"/>
    </w:rPr>
  </w:style>
  <w:style w:type="paragraph" w:styleId="NoSpacing">
    <w:name w:val="No Spacing"/>
    <w:uiPriority w:val="99"/>
    <w:qFormat/>
    <w:rsid w:val="00ED29F3"/>
    <w:pPr>
      <w:jc w:val="both"/>
    </w:pPr>
    <w:rPr>
      <w:rFonts w:ascii="Times New Roman" w:hAnsi="Times New Roman"/>
      <w:sz w:val="28"/>
      <w:lang w:eastAsia="en-US"/>
    </w:rPr>
  </w:style>
  <w:style w:type="paragraph" w:styleId="ListParagraph">
    <w:name w:val="List Paragraph"/>
    <w:basedOn w:val="Normal"/>
    <w:uiPriority w:val="99"/>
    <w:qFormat/>
    <w:rsid w:val="00ED29F3"/>
    <w:pPr>
      <w:ind w:left="720"/>
      <w:contextualSpacing/>
    </w:pPr>
    <w:rPr>
      <w:lang w:eastAsia="en-US"/>
    </w:rPr>
  </w:style>
  <w:style w:type="paragraph" w:styleId="DocumentMap">
    <w:name w:val="Document Map"/>
    <w:basedOn w:val="Normal"/>
    <w:link w:val="DocumentMapChar"/>
    <w:uiPriority w:val="99"/>
    <w:semiHidden/>
    <w:rsid w:val="00E737A9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DB6DAF"/>
    <w:rPr>
      <w:rFonts w:ascii="Times New Roman" w:hAnsi="Times New Roman" w:cs="Times New Roman"/>
      <w:sz w:val="2"/>
    </w:rPr>
  </w:style>
  <w:style w:type="table" w:styleId="TableGrid">
    <w:name w:val="Table Grid"/>
    <w:basedOn w:val="TableNormal"/>
    <w:locked/>
    <w:rsid w:val="0019756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neNumber">
    <w:name w:val="line number"/>
    <w:basedOn w:val="DefaultParagraphFont"/>
    <w:uiPriority w:val="99"/>
    <w:semiHidden/>
    <w:unhideWhenUsed/>
    <w:rsid w:val="00EB774D"/>
  </w:style>
  <w:style w:type="paragraph" w:styleId="NormalWeb">
    <w:name w:val="Normal (Web)"/>
    <w:basedOn w:val="Normal"/>
    <w:uiPriority w:val="99"/>
    <w:semiHidden/>
    <w:unhideWhenUsed/>
    <w:rsid w:val="00A50596"/>
    <w:pPr>
      <w:spacing w:before="100" w:beforeAutospacing="1" w:after="100" w:afterAutospacing="1" w:line="240" w:lineRule="auto"/>
    </w:pPr>
    <w:rPr>
      <w:rFonts w:ascii="Times" w:hAnsi="Times"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992C3A"/>
  </w:style>
  <w:style w:type="paragraph" w:styleId="FootnoteText">
    <w:name w:val="footnote text"/>
    <w:basedOn w:val="Normal"/>
    <w:link w:val="FootnoteTextChar"/>
    <w:uiPriority w:val="99"/>
    <w:unhideWhenUsed/>
    <w:rsid w:val="005B6C38"/>
    <w:pPr>
      <w:spacing w:after="0" w:line="240" w:lineRule="auto"/>
    </w:pPr>
    <w:rPr>
      <w:sz w:val="24"/>
      <w:szCs w:val="24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5B6C38"/>
    <w:rPr>
      <w:sz w:val="24"/>
      <w:szCs w:val="24"/>
    </w:rPr>
  </w:style>
  <w:style w:type="character" w:styleId="FootnoteReference">
    <w:name w:val="footnote reference"/>
    <w:basedOn w:val="DefaultParagraphFont"/>
    <w:uiPriority w:val="99"/>
    <w:unhideWhenUsed/>
    <w:rsid w:val="005B6C38"/>
    <w:rPr>
      <w:vertAlign w:val="superscript"/>
    </w:rPr>
  </w:style>
  <w:style w:type="character" w:customStyle="1" w:styleId="Heading1Char">
    <w:name w:val="Heading 1 Char"/>
    <w:basedOn w:val="DefaultParagraphFont"/>
    <w:link w:val="Heading1"/>
    <w:rsid w:val="005B6C38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5B6C38"/>
    <w:pPr>
      <w:outlineLvl w:val="9"/>
    </w:pPr>
    <w:rPr>
      <w:color w:val="365F91" w:themeColor="accent1" w:themeShade="BF"/>
      <w:sz w:val="28"/>
      <w:szCs w:val="28"/>
      <w:lang w:val="en-US" w:eastAsia="en-US"/>
    </w:rPr>
  </w:style>
  <w:style w:type="paragraph" w:styleId="TOC1">
    <w:name w:val="toc 1"/>
    <w:basedOn w:val="Normal"/>
    <w:next w:val="Normal"/>
    <w:autoRedefine/>
    <w:locked/>
    <w:rsid w:val="005B6C38"/>
    <w:pPr>
      <w:spacing w:before="120" w:after="0"/>
    </w:pPr>
    <w:rPr>
      <w:rFonts w:asciiTheme="minorHAnsi" w:hAnsiTheme="minorHAnsi"/>
      <w:b/>
      <w:sz w:val="24"/>
      <w:szCs w:val="24"/>
    </w:rPr>
  </w:style>
  <w:style w:type="paragraph" w:styleId="TOC2">
    <w:name w:val="toc 2"/>
    <w:basedOn w:val="Normal"/>
    <w:next w:val="Normal"/>
    <w:autoRedefine/>
    <w:locked/>
    <w:rsid w:val="005B6C38"/>
    <w:pPr>
      <w:spacing w:after="0"/>
      <w:ind w:left="220"/>
    </w:pPr>
    <w:rPr>
      <w:rFonts w:asciiTheme="minorHAnsi" w:hAnsiTheme="minorHAnsi"/>
      <w:b/>
    </w:rPr>
  </w:style>
  <w:style w:type="paragraph" w:styleId="TOC3">
    <w:name w:val="toc 3"/>
    <w:basedOn w:val="Normal"/>
    <w:next w:val="Normal"/>
    <w:autoRedefine/>
    <w:locked/>
    <w:rsid w:val="005B6C38"/>
    <w:pPr>
      <w:spacing w:after="0"/>
      <w:ind w:left="440"/>
    </w:pPr>
    <w:rPr>
      <w:rFonts w:asciiTheme="minorHAnsi" w:hAnsiTheme="minorHAnsi"/>
    </w:rPr>
  </w:style>
  <w:style w:type="paragraph" w:styleId="TOC4">
    <w:name w:val="toc 4"/>
    <w:basedOn w:val="Normal"/>
    <w:next w:val="Normal"/>
    <w:autoRedefine/>
    <w:locked/>
    <w:rsid w:val="005B6C38"/>
    <w:pPr>
      <w:spacing w:after="0"/>
      <w:ind w:left="66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locked/>
    <w:rsid w:val="005B6C38"/>
    <w:pPr>
      <w:spacing w:after="0"/>
      <w:ind w:left="88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locked/>
    <w:rsid w:val="005B6C38"/>
    <w:pPr>
      <w:spacing w:after="0"/>
      <w:ind w:left="11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locked/>
    <w:rsid w:val="005B6C38"/>
    <w:pPr>
      <w:spacing w:after="0"/>
      <w:ind w:left="132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locked/>
    <w:rsid w:val="005B6C38"/>
    <w:pPr>
      <w:spacing w:after="0"/>
      <w:ind w:left="154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locked/>
    <w:rsid w:val="005B6C38"/>
    <w:pPr>
      <w:spacing w:after="0"/>
      <w:ind w:left="1760"/>
    </w:pPr>
    <w:rPr>
      <w:rFonts w:asciiTheme="minorHAnsi" w:hAnsiTheme="minorHAnsi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87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96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50495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9926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221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217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89297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74148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85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2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164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164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164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chart" Target="charts/chart3.xml"/><Relationship Id="rId26" Type="http://schemas.openxmlformats.org/officeDocument/2006/relationships/hyperlink" Target="https://ru.wikipedia.org/wiki/%D0%9A%D0%B0%D0%BC%D0%B5%D0%BD%D0%BA%D0%B0_(%D1%80%D0%B5%D0%BA%D0%B0,_%D0%B2%D0%BF%D0%B0%D0%B4%D0%B0%D0%B5%D1%82_%D0%B2_%D0%9B%D0%B0%D1%85%D1%82%D0%B8%D0%BD%D1%81%D0%BA%D0%B8%D0%B9_%D1%80%D0%B0%D0%B7%D0%BB%D0%B8%D0%B2)" TargetMode="External"/><Relationship Id="rId3" Type="http://schemas.openxmlformats.org/officeDocument/2006/relationships/styles" Target="styles.xml"/><Relationship Id="rId21" Type="http://schemas.openxmlformats.org/officeDocument/2006/relationships/hyperlink" Target="https://ru.wikipedia.org/wiki/%D0%A1%D0%B0%D0%BD%D0%BA%D1%82-%D0%9F%D0%B5%D1%82%D0%B5%D1%80%D0%B1%D1%83%D1%80%D0%B3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chart" Target="charts/chart2.xml"/><Relationship Id="rId25" Type="http://schemas.openxmlformats.org/officeDocument/2006/relationships/hyperlink" Target="https://ru.wikipedia.org/wiki/%D0%A1%D1%82%D0%B0%D1%80%D0%BE%D0%B6%D0%B8%D0%BB%D0%BE%D0%B2%D0%BA%D0%B0_(%D1%80%D0%B5%D0%BA%D0%B0)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20" Type="http://schemas.openxmlformats.org/officeDocument/2006/relationships/chart" Target="charts/chart5.xml"/><Relationship Id="rId29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s://ru.wikipedia.org/wiki/%D0%9F%D0%BE%D0%BA%D0%BB%D0%BE%D0%BD%D0%BD%D0%B0%D1%8F_%D0%B3%D0%BE%D1%80%D0%B0_(%D0%A1%D0%B0%D0%BD%D0%BA%D1%82-%D0%9F%D0%B5%D1%82%D0%B5%D1%80%D0%B1%D1%83%D1%80%D0%B3)" TargetMode="External"/><Relationship Id="rId32" Type="http://schemas.openxmlformats.org/officeDocument/2006/relationships/image" Target="media/image11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yperlink" Target="https://ru.wikipedia.org/wiki/%D0%9F%D0%B0%D1%80%D0%B3%D0%BE%D0%BB%D0%BE%D0%B2%D0%BE" TargetMode="External"/><Relationship Id="rId28" Type="http://schemas.openxmlformats.org/officeDocument/2006/relationships/image" Target="media/image7.jpeg"/><Relationship Id="rId10" Type="http://schemas.openxmlformats.org/officeDocument/2006/relationships/footer" Target="footer1.xml"/><Relationship Id="rId19" Type="http://schemas.openxmlformats.org/officeDocument/2006/relationships/chart" Target="charts/chart4.xml"/><Relationship Id="rId31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png"/><Relationship Id="rId22" Type="http://schemas.openxmlformats.org/officeDocument/2006/relationships/hyperlink" Target="https://ru.wikipedia.org/wiki/%D0%9F%D0%BE%D0%BA%D0%BB%D0%BE%D0%BD%D0%BD%D0%B0%D1%8F_%D0%B3%D0%BE%D1%80%D0%B0_(%D0%A1%D0%B0%D0%BD%D0%BA%D1%82-%D0%9F%D0%B5%D1%82%D0%B5%D1%80%D0%B1%D1%83%D1%80%D0%B3)" TargetMode="External"/><Relationship Id="rId27" Type="http://schemas.openxmlformats.org/officeDocument/2006/relationships/image" Target="media/image6.jpeg"/><Relationship Id="rId30" Type="http://schemas.openxmlformats.org/officeDocument/2006/relationships/image" Target="media/image9.jpeg"/><Relationship Id="rId35" Type="http://schemas.microsoft.com/office/2007/relationships/stylesWithEffects" Target="stylesWithEffects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Macintosh%20HD:Users:apple:Desktop:&#1040;&#1084;&#1084;&#1086;&#1085;&#1080;&#1081;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oleObject" Target="&#1114;&#1106;&#1107;&#1113;&#1109;&#1036;&#1025;&#1033;&#1110;&#1109;&#1029;:&#1056;&#1077;&#1079;-&#1090;&#1099;%20&#1072;&#1084;&#1084;&#1086;&#1085;&#1080;&#1081;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&#1114;&#1106;&#1107;&#1113;&#1109;&#1036;&#1025;&#1033;&#1110;&#1109;&#1029;:&#1056;&#1077;&#1079;-&#1090;&#1099;%20&#1072;&#1084;&#1084;&#1086;&#1085;&#1080;&#1081;.xlsx" TargetMode="External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2.xml"/><Relationship Id="rId2" Type="http://schemas.openxmlformats.org/officeDocument/2006/relationships/oleObject" Target="&#1114;&#1106;&#1107;&#1113;&#1109;&#1036;&#1025;&#1033;&#1110;&#1109;&#1029;:&#1056;&#1077;&#1079;-&#1090;&#1099;%20&#1072;&#1084;&#1084;&#1086;&#1085;&#1080;&#1081;.xlsx" TargetMode="External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Chart%202%20in%20Microsoft%20Office%20Word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4315352697095396"/>
          <c:y val="8.8135739101792718E-2"/>
          <c:w val="0.80497925311203311"/>
          <c:h val="0.67796722385994401"/>
        </c:manualLayout>
      </c:layout>
      <c:scatterChart>
        <c:scatterStyle val="smoothMarker"/>
        <c:ser>
          <c:idx val="0"/>
          <c:order val="0"/>
          <c:tx>
            <c:strRef>
              <c:f>'Leki (2)'!$E$1:$F$1</c:f>
              <c:strCache>
                <c:ptCount val="1"/>
                <c:pt idx="0">
                  <c:v>С, мг/л D, мг/л</c:v>
                </c:pt>
              </c:strCache>
            </c:strRef>
          </c:tx>
          <c:spPr>
            <a:ln w="28575">
              <a:noFill/>
            </a:ln>
          </c:spPr>
          <c:marker>
            <c:symbol val="diamond"/>
            <c:size val="5"/>
            <c:spPr>
              <a:solidFill>
                <a:srgbClr val="000080"/>
              </a:solidFill>
              <a:ln>
                <a:solidFill>
                  <a:srgbClr val="000080"/>
                </a:solidFill>
                <a:prstDash val="solid"/>
              </a:ln>
            </c:spPr>
          </c:marker>
          <c:trendline>
            <c:spPr>
              <a:ln w="25400">
                <a:solidFill>
                  <a:srgbClr val="000000"/>
                </a:solidFill>
                <a:prstDash val="solid"/>
              </a:ln>
            </c:spPr>
            <c:trendlineType val="linear"/>
            <c:dispRSqr val="1"/>
            <c:dispEq val="1"/>
            <c:trendlineLbl>
              <c:numFmt formatCode="General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75" b="0" i="0" u="none" strike="noStrike" baseline="0">
                      <a:solidFill>
                        <a:srgbClr val="000000"/>
                      </a:solidFill>
                      <a:latin typeface="Arial Cyr"/>
                      <a:ea typeface="Arial Cyr"/>
                      <a:cs typeface="Arial Cyr"/>
                    </a:defRPr>
                  </a:pPr>
                  <a:endParaRPr lang="ru-RU"/>
                </a:p>
              </c:txPr>
            </c:trendlineLbl>
          </c:trendline>
          <c:xVal>
            <c:numRef>
              <c:f>'Leki (2)'!$F$2:$F$9</c:f>
              <c:numCache>
                <c:formatCode>General</c:formatCode>
                <c:ptCount val="8"/>
                <c:pt idx="0">
                  <c:v>0.48400000000000004</c:v>
                </c:pt>
                <c:pt idx="1">
                  <c:v>0.55000000000000004</c:v>
                </c:pt>
                <c:pt idx="2">
                  <c:v>0.54300000000000004</c:v>
                </c:pt>
                <c:pt idx="3">
                  <c:v>0.55900000000000005</c:v>
                </c:pt>
                <c:pt idx="4">
                  <c:v>0.76000000000000012</c:v>
                </c:pt>
                <c:pt idx="5">
                  <c:v>0.8</c:v>
                </c:pt>
                <c:pt idx="6">
                  <c:v>1.008</c:v>
                </c:pt>
              </c:numCache>
            </c:numRef>
          </c:xVal>
          <c:yVal>
            <c:numRef>
              <c:f>'Leki (2)'!$E$2:$E$9</c:f>
              <c:numCache>
                <c:formatCode>General</c:formatCode>
                <c:ptCount val="8"/>
                <c:pt idx="0">
                  <c:v>4.0000000000000008E-2</c:v>
                </c:pt>
                <c:pt idx="1">
                  <c:v>0.1</c:v>
                </c:pt>
                <c:pt idx="2">
                  <c:v>0.4</c:v>
                </c:pt>
                <c:pt idx="3">
                  <c:v>0.8</c:v>
                </c:pt>
                <c:pt idx="4">
                  <c:v>1</c:v>
                </c:pt>
                <c:pt idx="5">
                  <c:v>2</c:v>
                </c:pt>
                <c:pt idx="6">
                  <c:v>4</c:v>
                </c:pt>
              </c:numCache>
            </c:numRef>
          </c:yVal>
          <c:smooth val="1"/>
        </c:ser>
        <c:dLbls/>
        <c:axId val="67663360"/>
        <c:axId val="67664896"/>
      </c:scatterChart>
      <c:valAx>
        <c:axId val="67663360"/>
        <c:scaling>
          <c:orientation val="minMax"/>
        </c:scaling>
        <c:axPos val="b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97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en-US"/>
                  <a:t>D (</a:t>
                </a:r>
                <a:r>
                  <a:rPr lang="ru-RU"/>
                  <a:t>оптическая плотность)</a:t>
                </a:r>
              </a:p>
            </c:rich>
          </c:tx>
          <c:layout>
            <c:manualLayout>
              <c:xMode val="edge"/>
              <c:yMode val="edge"/>
              <c:x val="0.3672199170124481"/>
              <c:y val="0.87118788266002811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75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67664896"/>
        <c:crosses val="autoZero"/>
        <c:crossBetween val="midCat"/>
      </c:valAx>
      <c:valAx>
        <c:axId val="67664896"/>
        <c:scaling>
          <c:orientation val="minMax"/>
        </c:scaling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97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ru-RU"/>
                  <a:t>С, мг/л (концентрация)</a:t>
                </a:r>
              </a:p>
            </c:rich>
          </c:tx>
          <c:layout>
            <c:manualLayout>
              <c:xMode val="edge"/>
              <c:yMode val="edge"/>
              <c:x val="3.3195020746888015E-2"/>
              <c:y val="0.16949180596498603"/>
            </c:manualLayout>
          </c:layout>
          <c:spPr>
            <a:noFill/>
            <a:ln w="25400">
              <a:noFill/>
            </a:ln>
          </c:spPr>
        </c:title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75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67663360"/>
        <c:crosses val="autoZero"/>
        <c:crossBetween val="midCat"/>
      </c:valAx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</c:plotArea>
    <c:plotVisOnly val="1"/>
    <c:dispBlanksAs val="gap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975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style val="18"/>
  <c:clrMapOvr bg1="lt1" tx1="dk1" bg2="lt2" tx2="dk2" accent1="accent1" accent2="accent2" accent3="accent3" accent4="accent4" accent5="accent5" accent6="accent6" hlink="hlink" folHlink="folHlink"/>
  <c:chart>
    <c:title/>
    <c:plotArea>
      <c:layout/>
      <c:barChart>
        <c:barDir val="col"/>
        <c:grouping val="clustered"/>
        <c:ser>
          <c:idx val="0"/>
          <c:order val="0"/>
          <c:tx>
            <c:v>Аммоний</c:v>
          </c:tx>
          <c:cat>
            <c:strRef>
              <c:f>Лист1!$A$2:$A$41</c:f>
              <c:strCache>
                <c:ptCount val="40"/>
                <c:pt idx="0">
                  <c:v>1</c:v>
                </c:pt>
                <c:pt idx="1">
                  <c:v>2</c:v>
                </c:pt>
                <c:pt idx="2">
                  <c:v>4</c:v>
                </c:pt>
                <c:pt idx="3">
                  <c:v>4</c:v>
                </c:pt>
                <c:pt idx="4">
                  <c:v>6</c:v>
                </c:pt>
                <c:pt idx="5">
                  <c:v>6</c:v>
                </c:pt>
                <c:pt idx="6">
                  <c:v>8</c:v>
                </c:pt>
                <c:pt idx="7">
                  <c:v>15</c:v>
                </c:pt>
                <c:pt idx="8">
                  <c:v>17</c:v>
                </c:pt>
                <c:pt idx="9">
                  <c:v>19</c:v>
                </c:pt>
                <c:pt idx="10">
                  <c:v>20</c:v>
                </c:pt>
                <c:pt idx="11">
                  <c:v>24</c:v>
                </c:pt>
                <c:pt idx="12">
                  <c:v>25</c:v>
                </c:pt>
                <c:pt idx="13">
                  <c:v>26</c:v>
                </c:pt>
                <c:pt idx="14">
                  <c:v>30</c:v>
                </c:pt>
                <c:pt idx="15">
                  <c:v>32</c:v>
                </c:pt>
                <c:pt idx="16">
                  <c:v>39</c:v>
                </c:pt>
                <c:pt idx="17">
                  <c:v>46</c:v>
                </c:pt>
                <c:pt idx="18">
                  <c:v>47</c:v>
                </c:pt>
                <c:pt idx="19">
                  <c:v>48</c:v>
                </c:pt>
                <c:pt idx="20">
                  <c:v>66</c:v>
                </c:pt>
                <c:pt idx="21">
                  <c:v>67</c:v>
                </c:pt>
                <c:pt idx="22">
                  <c:v>68</c:v>
                </c:pt>
                <c:pt idx="23">
                  <c:v>70</c:v>
                </c:pt>
                <c:pt idx="24">
                  <c:v>71</c:v>
                </c:pt>
                <c:pt idx="25">
                  <c:v>72</c:v>
                </c:pt>
                <c:pt idx="26">
                  <c:v>73</c:v>
                </c:pt>
                <c:pt idx="27">
                  <c:v>74</c:v>
                </c:pt>
                <c:pt idx="28">
                  <c:v>75</c:v>
                </c:pt>
                <c:pt idx="29">
                  <c:v>91</c:v>
                </c:pt>
                <c:pt idx="30">
                  <c:v>92</c:v>
                </c:pt>
                <c:pt idx="31">
                  <c:v>94</c:v>
                </c:pt>
                <c:pt idx="32">
                  <c:v>95</c:v>
                </c:pt>
                <c:pt idx="33">
                  <c:v>96</c:v>
                </c:pt>
                <c:pt idx="34">
                  <c:v>66/1</c:v>
                </c:pt>
                <c:pt idx="35">
                  <c:v>73'</c:v>
                </c:pt>
                <c:pt idx="36">
                  <c:v>74'</c:v>
                </c:pt>
                <c:pt idx="37">
                  <c:v>75'</c:v>
                </c:pt>
                <c:pt idx="38">
                  <c:v>92/1</c:v>
                </c:pt>
                <c:pt idx="39">
                  <c:v>94/1</c:v>
                </c:pt>
              </c:strCache>
            </c:strRef>
          </c:cat>
          <c:val>
            <c:numRef>
              <c:f>Лист1!$D$2:$D$41</c:f>
              <c:numCache>
                <c:formatCode>0.00</c:formatCode>
                <c:ptCount val="40"/>
                <c:pt idx="0" formatCode="General">
                  <c:v>1.0000000000000002E-2</c:v>
                </c:pt>
                <c:pt idx="1">
                  <c:v>2.6003040000000004</c:v>
                </c:pt>
                <c:pt idx="2" formatCode="General">
                  <c:v>1.0000000000000002E-2</c:v>
                </c:pt>
                <c:pt idx="3" formatCode="General">
                  <c:v>1.0000000000000002E-2</c:v>
                </c:pt>
                <c:pt idx="4">
                  <c:v>3.5704E-2</c:v>
                </c:pt>
                <c:pt idx="5" formatCode="General">
                  <c:v>2.0000000000000004E-2</c:v>
                </c:pt>
                <c:pt idx="6">
                  <c:v>2.8777600000000004E-2</c:v>
                </c:pt>
                <c:pt idx="7">
                  <c:v>5.4798400000000004E-2</c:v>
                </c:pt>
                <c:pt idx="8">
                  <c:v>6.9774400000000014E-2</c:v>
                </c:pt>
                <c:pt idx="9">
                  <c:v>7.1328500000000308E-2</c:v>
                </c:pt>
                <c:pt idx="10">
                  <c:v>5.5547199999999998E-2</c:v>
                </c:pt>
                <c:pt idx="11">
                  <c:v>2.5298590000000005</c:v>
                </c:pt>
                <c:pt idx="12" formatCode="General">
                  <c:v>4</c:v>
                </c:pt>
                <c:pt idx="13">
                  <c:v>3.5516800000000008E-2</c:v>
                </c:pt>
                <c:pt idx="14">
                  <c:v>2.6531200000000005E-2</c:v>
                </c:pt>
                <c:pt idx="15" formatCode="General">
                  <c:v>2.0000000000000004E-2</c:v>
                </c:pt>
                <c:pt idx="16" formatCode="General">
                  <c:v>2.0000000000000004E-2</c:v>
                </c:pt>
                <c:pt idx="17" formatCode="General">
                  <c:v>4</c:v>
                </c:pt>
                <c:pt idx="18">
                  <c:v>1.2195819999999999</c:v>
                </c:pt>
                <c:pt idx="19">
                  <c:v>2.7411940000000006</c:v>
                </c:pt>
                <c:pt idx="20">
                  <c:v>1.571807</c:v>
                </c:pt>
                <c:pt idx="21" formatCode="General">
                  <c:v>4</c:v>
                </c:pt>
                <c:pt idx="22">
                  <c:v>1.938121</c:v>
                </c:pt>
                <c:pt idx="23">
                  <c:v>2.6637045000000006</c:v>
                </c:pt>
                <c:pt idx="24">
                  <c:v>2.5782400000000004E-2</c:v>
                </c:pt>
                <c:pt idx="25">
                  <c:v>1.735840000000001E-2</c:v>
                </c:pt>
                <c:pt idx="26">
                  <c:v>1.5486400000000003E-2</c:v>
                </c:pt>
                <c:pt idx="27" formatCode="General">
                  <c:v>1.0000000000000002E-2</c:v>
                </c:pt>
                <c:pt idx="28">
                  <c:v>3.30832E-2</c:v>
                </c:pt>
                <c:pt idx="29">
                  <c:v>3.6078400000000004E-2</c:v>
                </c:pt>
                <c:pt idx="30">
                  <c:v>3.8512000000000012E-2</c:v>
                </c:pt>
                <c:pt idx="31">
                  <c:v>2.3348800000000003E-2</c:v>
                </c:pt>
                <c:pt idx="32">
                  <c:v>3.3270399999999999E-2</c:v>
                </c:pt>
                <c:pt idx="33">
                  <c:v>1.6422400000000004E-2</c:v>
                </c:pt>
                <c:pt idx="34">
                  <c:v>0.67011100000000012</c:v>
                </c:pt>
                <c:pt idx="35" formatCode="General">
                  <c:v>1.0000000000000002E-2</c:v>
                </c:pt>
                <c:pt idx="36">
                  <c:v>1.6609600000000002E-2</c:v>
                </c:pt>
                <c:pt idx="37">
                  <c:v>3.1960000000000002E-2</c:v>
                </c:pt>
                <c:pt idx="38">
                  <c:v>1.8856000000000001E-2</c:v>
                </c:pt>
                <c:pt idx="39">
                  <c:v>6.3222400000000012E-2</c:v>
                </c:pt>
              </c:numCache>
            </c:numRef>
          </c:val>
        </c:ser>
        <c:dLbls/>
        <c:axId val="84237312"/>
        <c:axId val="87929600"/>
      </c:barChart>
      <c:catAx>
        <c:axId val="84237312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№</a:t>
                </a:r>
                <a:r>
                  <a:rPr lang="ru-RU" baseline="0"/>
                  <a:t> точки</a:t>
                </a:r>
              </a:p>
            </c:rich>
          </c:tx>
        </c:title>
        <c:tickLblPos val="nextTo"/>
        <c:crossAx val="87929600"/>
        <c:crosses val="autoZero"/>
        <c:auto val="1"/>
        <c:lblAlgn val="ctr"/>
        <c:lblOffset val="100"/>
      </c:catAx>
      <c:valAx>
        <c:axId val="87929600"/>
        <c:scaling>
          <c:orientation val="minMax"/>
        </c:scaling>
        <c:axPos val="l"/>
        <c:majorGridlines/>
        <c:title>
          <c:tx>
            <c:rich>
              <a:bodyPr rot="0" vert="horz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1" i="0" baseline="0">
                    <a:effectLst/>
                  </a:rPr>
                  <a:t>C (NH4+), </a:t>
                </a:r>
                <a:r>
                  <a:rPr lang="ru-RU" sz="1000" b="1" i="0" baseline="0">
                    <a:effectLst/>
                  </a:rPr>
                  <a:t>мг/л</a:t>
                </a:r>
                <a:endParaRPr lang="ru-RU" sz="1000">
                  <a:effectLst/>
                </a:endParaRPr>
              </a:p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rich>
          </c:tx>
          <c:layout>
            <c:manualLayout>
              <c:xMode val="edge"/>
              <c:yMode val="edge"/>
              <c:x val="0.14654282765737903"/>
              <c:y val="5.0815843044758315E-2"/>
            </c:manualLayout>
          </c:layout>
        </c:title>
        <c:numFmt formatCode="General" sourceLinked="1"/>
        <c:tickLblPos val="nextTo"/>
        <c:crossAx val="84237312"/>
        <c:crosses val="autoZero"/>
        <c:crossBetween val="between"/>
      </c:valAx>
    </c:plotArea>
    <c:plotVisOnly val="1"/>
    <c:dispBlanksAs val="gap"/>
  </c:chart>
  <c:externalData r:id="rId2"/>
  <c:userShapes r:id="rId3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style val="18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Аммоний (не превышает ПДК)</a:t>
            </a:r>
          </a:p>
        </c:rich>
      </c:tx>
    </c:title>
    <c:plotArea>
      <c:layout/>
      <c:barChart>
        <c:barDir val="col"/>
        <c:grouping val="clustered"/>
        <c:ser>
          <c:idx val="0"/>
          <c:order val="0"/>
          <c:tx>
            <c:v>Аммоний</c:v>
          </c:tx>
          <c:cat>
            <c:strRef>
              <c:f>Лист3!$A$1:$A$29</c:f>
              <c:strCache>
                <c:ptCount val="29"/>
                <c:pt idx="0">
                  <c:v>1</c:v>
                </c:pt>
                <c:pt idx="1">
                  <c:v>4</c:v>
                </c:pt>
                <c:pt idx="2">
                  <c:v>4</c:v>
                </c:pt>
                <c:pt idx="3">
                  <c:v>6</c:v>
                </c:pt>
                <c:pt idx="4">
                  <c:v>6</c:v>
                </c:pt>
                <c:pt idx="5">
                  <c:v>8</c:v>
                </c:pt>
                <c:pt idx="6">
                  <c:v>15</c:v>
                </c:pt>
                <c:pt idx="7">
                  <c:v>17</c:v>
                </c:pt>
                <c:pt idx="8">
                  <c:v>19</c:v>
                </c:pt>
                <c:pt idx="9">
                  <c:v>20</c:v>
                </c:pt>
                <c:pt idx="10">
                  <c:v>26</c:v>
                </c:pt>
                <c:pt idx="11">
                  <c:v>30</c:v>
                </c:pt>
                <c:pt idx="12">
                  <c:v>32</c:v>
                </c:pt>
                <c:pt idx="13">
                  <c:v>39</c:v>
                </c:pt>
                <c:pt idx="14">
                  <c:v>71</c:v>
                </c:pt>
                <c:pt idx="15">
                  <c:v>72</c:v>
                </c:pt>
                <c:pt idx="16">
                  <c:v>73</c:v>
                </c:pt>
                <c:pt idx="17">
                  <c:v>74</c:v>
                </c:pt>
                <c:pt idx="18">
                  <c:v>75</c:v>
                </c:pt>
                <c:pt idx="19">
                  <c:v>91</c:v>
                </c:pt>
                <c:pt idx="20">
                  <c:v>92</c:v>
                </c:pt>
                <c:pt idx="21">
                  <c:v>94</c:v>
                </c:pt>
                <c:pt idx="22">
                  <c:v>95</c:v>
                </c:pt>
                <c:pt idx="23">
                  <c:v>96</c:v>
                </c:pt>
                <c:pt idx="24">
                  <c:v>73'</c:v>
                </c:pt>
                <c:pt idx="25">
                  <c:v>74'</c:v>
                </c:pt>
                <c:pt idx="26">
                  <c:v>75'</c:v>
                </c:pt>
                <c:pt idx="27">
                  <c:v>92/1</c:v>
                </c:pt>
                <c:pt idx="28">
                  <c:v>94/1</c:v>
                </c:pt>
              </c:strCache>
            </c:strRef>
          </c:cat>
          <c:val>
            <c:numRef>
              <c:f>Лист3!$D$1:$D$29</c:f>
              <c:numCache>
                <c:formatCode>General</c:formatCode>
                <c:ptCount val="29"/>
                <c:pt idx="0">
                  <c:v>1.0000000000000002E-2</c:v>
                </c:pt>
                <c:pt idx="1">
                  <c:v>1.0000000000000002E-2</c:v>
                </c:pt>
                <c:pt idx="2">
                  <c:v>1.0000000000000002E-2</c:v>
                </c:pt>
                <c:pt idx="3">
                  <c:v>2.0000000000000004E-2</c:v>
                </c:pt>
                <c:pt idx="4" formatCode="0.00">
                  <c:v>3.5704E-2</c:v>
                </c:pt>
                <c:pt idx="5" formatCode="0.00">
                  <c:v>2.8777600000000004E-2</c:v>
                </c:pt>
                <c:pt idx="6" formatCode="0.00">
                  <c:v>5.4798400000000004E-2</c:v>
                </c:pt>
                <c:pt idx="7" formatCode="0.00">
                  <c:v>6.9774400000000014E-2</c:v>
                </c:pt>
                <c:pt idx="8" formatCode="0.00">
                  <c:v>7.1328500000000308E-2</c:v>
                </c:pt>
                <c:pt idx="9" formatCode="0.00">
                  <c:v>5.5547199999999998E-2</c:v>
                </c:pt>
                <c:pt idx="10" formatCode="0.00">
                  <c:v>3.5516800000000008E-2</c:v>
                </c:pt>
                <c:pt idx="11" formatCode="0.00">
                  <c:v>2.6531200000000005E-2</c:v>
                </c:pt>
                <c:pt idx="12">
                  <c:v>2.0000000000000004E-2</c:v>
                </c:pt>
                <c:pt idx="13">
                  <c:v>2.0000000000000004E-2</c:v>
                </c:pt>
                <c:pt idx="14" formatCode="0.00">
                  <c:v>2.5782400000000004E-2</c:v>
                </c:pt>
                <c:pt idx="15" formatCode="0.00">
                  <c:v>1.735840000000001E-2</c:v>
                </c:pt>
                <c:pt idx="16" formatCode="0.00">
                  <c:v>1.5486400000000003E-2</c:v>
                </c:pt>
                <c:pt idx="17">
                  <c:v>1.0000000000000002E-2</c:v>
                </c:pt>
                <c:pt idx="18" formatCode="0.00">
                  <c:v>3.30832E-2</c:v>
                </c:pt>
                <c:pt idx="19" formatCode="0.00">
                  <c:v>3.6078400000000004E-2</c:v>
                </c:pt>
                <c:pt idx="20" formatCode="0.00">
                  <c:v>3.8512000000000012E-2</c:v>
                </c:pt>
                <c:pt idx="21" formatCode="0.00">
                  <c:v>2.3348800000000003E-2</c:v>
                </c:pt>
                <c:pt idx="22" formatCode="0.00">
                  <c:v>3.3270399999999999E-2</c:v>
                </c:pt>
                <c:pt idx="23" formatCode="0.00">
                  <c:v>1.6422400000000004E-2</c:v>
                </c:pt>
                <c:pt idx="24">
                  <c:v>1.0000000000000002E-2</c:v>
                </c:pt>
                <c:pt idx="25" formatCode="0.00">
                  <c:v>1.6609600000000002E-2</c:v>
                </c:pt>
                <c:pt idx="26" formatCode="0.00">
                  <c:v>3.1960000000000002E-2</c:v>
                </c:pt>
                <c:pt idx="27" formatCode="0.00">
                  <c:v>1.8856000000000001E-2</c:v>
                </c:pt>
                <c:pt idx="28" formatCode="0.00">
                  <c:v>6.3222400000000012E-2</c:v>
                </c:pt>
              </c:numCache>
            </c:numRef>
          </c:val>
        </c:ser>
        <c:dLbls/>
        <c:axId val="86717568"/>
        <c:axId val="86719488"/>
      </c:barChart>
      <c:catAx>
        <c:axId val="86717568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№</a:t>
                </a:r>
                <a:r>
                  <a:rPr lang="ru-RU" baseline="0"/>
                  <a:t> точки</a:t>
                </a:r>
                <a:endParaRPr lang="ru-RU"/>
              </a:p>
            </c:rich>
          </c:tx>
        </c:title>
        <c:numFmt formatCode="General" sourceLinked="1"/>
        <c:tickLblPos val="nextTo"/>
        <c:crossAx val="86719488"/>
        <c:crosses val="autoZero"/>
        <c:auto val="1"/>
        <c:lblAlgn val="ctr"/>
        <c:lblOffset val="100"/>
      </c:catAx>
      <c:valAx>
        <c:axId val="86719488"/>
        <c:scaling>
          <c:orientation val="minMax"/>
        </c:scaling>
        <c:axPos val="l"/>
        <c:majorGridlines/>
        <c:title>
          <c:tx>
            <c:rich>
              <a:bodyPr rot="0" vert="horz"/>
              <a:lstStyle/>
              <a:p>
                <a:pPr>
                  <a:defRPr/>
                </a:pPr>
                <a:r>
                  <a:rPr lang="ru-RU"/>
                  <a:t>С</a:t>
                </a:r>
                <a:r>
                  <a:rPr lang="ru-RU" baseline="0"/>
                  <a:t> (</a:t>
                </a:r>
                <a:r>
                  <a:rPr lang="en-US" baseline="0"/>
                  <a:t>NH4+), </a:t>
                </a:r>
                <a:r>
                  <a:rPr lang="ru-RU" baseline="0"/>
                  <a:t>мг/л</a:t>
                </a:r>
                <a:endParaRPr lang="ru-RU"/>
              </a:p>
            </c:rich>
          </c:tx>
          <c:layout>
            <c:manualLayout>
              <c:xMode val="edge"/>
              <c:yMode val="edge"/>
              <c:x val="2.205071664829111E-2"/>
              <c:y val="0.101979231042643"/>
            </c:manualLayout>
          </c:layout>
        </c:title>
        <c:numFmt formatCode="General" sourceLinked="1"/>
        <c:tickLblPos val="nextTo"/>
        <c:crossAx val="86717568"/>
        <c:crosses val="autoZero"/>
        <c:crossBetween val="between"/>
      </c:valAx>
    </c:plotArea>
    <c:plotVisOnly val="1"/>
    <c:dispBlanksAs val="gap"/>
  </c:chart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style val="18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>
                <a:latin typeface="Times New Roman"/>
                <a:cs typeface="Times New Roman"/>
              </a:rPr>
              <a:t>Ам</a:t>
            </a:r>
            <a:r>
              <a:rPr lang="ru-RU" sz="1600">
                <a:latin typeface="Times New Roman"/>
                <a:cs typeface="Times New Roman"/>
              </a:rPr>
              <a:t>моний (превышает ПДК)</a:t>
            </a:r>
          </a:p>
        </c:rich>
      </c:tx>
    </c:title>
    <c:plotArea>
      <c:layout>
        <c:manualLayout>
          <c:layoutTarget val="inner"/>
          <c:xMode val="edge"/>
          <c:yMode val="edge"/>
          <c:x val="9.8083766916873427E-2"/>
          <c:y val="0.21880998080614206"/>
          <c:w val="0.86576997978130499"/>
          <c:h val="0.54920050780600593"/>
        </c:manualLayout>
      </c:layout>
      <c:barChart>
        <c:barDir val="col"/>
        <c:grouping val="clustered"/>
        <c:ser>
          <c:idx val="0"/>
          <c:order val="0"/>
          <c:tx>
            <c:v>Аммоний</c:v>
          </c:tx>
          <c:cat>
            <c:strRef>
              <c:f>Лист4!$A$1:$A$11</c:f>
              <c:strCache>
                <c:ptCount val="11"/>
                <c:pt idx="0">
                  <c:v>66/1</c:v>
                </c:pt>
                <c:pt idx="1">
                  <c:v>2</c:v>
                </c:pt>
                <c:pt idx="2">
                  <c:v>24</c:v>
                </c:pt>
                <c:pt idx="3">
                  <c:v>25</c:v>
                </c:pt>
                <c:pt idx="4">
                  <c:v>46</c:v>
                </c:pt>
                <c:pt idx="5">
                  <c:v>47</c:v>
                </c:pt>
                <c:pt idx="6">
                  <c:v>48</c:v>
                </c:pt>
                <c:pt idx="7">
                  <c:v>66</c:v>
                </c:pt>
                <c:pt idx="8">
                  <c:v>67</c:v>
                </c:pt>
                <c:pt idx="9">
                  <c:v>68</c:v>
                </c:pt>
                <c:pt idx="10">
                  <c:v>70</c:v>
                </c:pt>
              </c:strCache>
            </c:strRef>
          </c:cat>
          <c:val>
            <c:numRef>
              <c:f>Лист4!$D$1:$D$11</c:f>
              <c:numCache>
                <c:formatCode>0.00</c:formatCode>
                <c:ptCount val="11"/>
                <c:pt idx="0">
                  <c:v>0.67011100000000012</c:v>
                </c:pt>
                <c:pt idx="1">
                  <c:v>2.6003040000000004</c:v>
                </c:pt>
                <c:pt idx="2">
                  <c:v>2.5298590000000005</c:v>
                </c:pt>
                <c:pt idx="3" formatCode="General">
                  <c:v>4</c:v>
                </c:pt>
                <c:pt idx="4" formatCode="General">
                  <c:v>4</c:v>
                </c:pt>
                <c:pt idx="5">
                  <c:v>1.2195819999999999</c:v>
                </c:pt>
                <c:pt idx="6">
                  <c:v>2.7411940000000006</c:v>
                </c:pt>
                <c:pt idx="7">
                  <c:v>1.571807</c:v>
                </c:pt>
                <c:pt idx="8" formatCode="General">
                  <c:v>4</c:v>
                </c:pt>
                <c:pt idx="9">
                  <c:v>1.938121</c:v>
                </c:pt>
                <c:pt idx="10">
                  <c:v>2.6637045000000006</c:v>
                </c:pt>
              </c:numCache>
            </c:numRef>
          </c:val>
        </c:ser>
        <c:dLbls/>
        <c:axId val="86747776"/>
        <c:axId val="87905024"/>
      </c:barChart>
      <c:catAx>
        <c:axId val="86747776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№</a:t>
                </a:r>
                <a:r>
                  <a:rPr lang="ru-RU" baseline="0"/>
                  <a:t> точки</a:t>
                </a:r>
                <a:endParaRPr lang="ru-RU"/>
              </a:p>
            </c:rich>
          </c:tx>
        </c:title>
        <c:tickLblPos val="nextTo"/>
        <c:crossAx val="87905024"/>
        <c:crosses val="autoZero"/>
        <c:auto val="1"/>
        <c:lblAlgn val="ctr"/>
        <c:lblOffset val="100"/>
      </c:catAx>
      <c:valAx>
        <c:axId val="87905024"/>
        <c:scaling>
          <c:orientation val="minMax"/>
        </c:scaling>
        <c:axPos val="l"/>
        <c:majorGridlines/>
        <c:title>
          <c:tx>
            <c:rich>
              <a:bodyPr rot="0" vert="horz"/>
              <a:lstStyle/>
              <a:p>
                <a:pPr>
                  <a:defRPr/>
                </a:pPr>
                <a:r>
                  <a:rPr lang="ru-RU"/>
                  <a:t>С</a:t>
                </a:r>
                <a:r>
                  <a:rPr lang="ru-RU" baseline="0"/>
                  <a:t>(</a:t>
                </a:r>
                <a:r>
                  <a:rPr lang="en-US" baseline="0"/>
                  <a:t>NH4+), </a:t>
                </a:r>
                <a:r>
                  <a:rPr lang="ru-RU" baseline="0"/>
                  <a:t>мг/л</a:t>
                </a:r>
                <a:endParaRPr lang="ru-RU"/>
              </a:p>
            </c:rich>
          </c:tx>
          <c:layout>
            <c:manualLayout>
              <c:xMode val="edge"/>
              <c:yMode val="edge"/>
              <c:x val="0"/>
              <c:y val="0.126327701119894"/>
            </c:manualLayout>
          </c:layout>
        </c:title>
        <c:numFmt formatCode="0.00" sourceLinked="1"/>
        <c:tickLblPos val="nextTo"/>
        <c:crossAx val="86747776"/>
        <c:crosses val="autoZero"/>
        <c:crossBetween val="between"/>
      </c:valAx>
    </c:plotArea>
    <c:plotVisOnly val="1"/>
    <c:dispBlanksAs val="gap"/>
  </c:chart>
  <c:externalData r:id="rId2"/>
  <c:userShapes r:id="rId3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style val="18"/>
  <c:chart>
    <c:autoTitleDeleted val="1"/>
    <c:plotArea>
      <c:layout>
        <c:manualLayout>
          <c:layoutTarget val="inner"/>
          <c:xMode val="edge"/>
          <c:yMode val="edge"/>
          <c:x val="0.22178712035995499"/>
          <c:y val="0.10070054534322402"/>
          <c:w val="0.63432729390969012"/>
          <c:h val="0.89929945465677519"/>
        </c:manualLayout>
      </c:layout>
      <c:pieChart>
        <c:varyColors val="1"/>
        <c:ser>
          <c:idx val="0"/>
          <c:order val="0"/>
          <c:dLbls>
            <c:dLbl>
              <c:idx val="0"/>
              <c:layout>
                <c:manualLayout>
                  <c:x val="-0.13881124234470701"/>
                  <c:y val="0.19029018137908502"/>
                </c:manualLayout>
              </c:layout>
              <c:tx>
                <c:rich>
                  <a:bodyPr/>
                  <a:lstStyle/>
                  <a:p>
                    <a:r>
                      <a:rPr lang="ru-RU" sz="1400" baseline="0"/>
                      <a:t> &lt;0,02 мг/л</a:t>
                    </a:r>
                    <a:endParaRPr lang="en-US" sz="1400"/>
                  </a:p>
                </c:rich>
              </c:tx>
              <c:showCatName val="1"/>
            </c:dLbl>
            <c:dLbl>
              <c:idx val="1"/>
              <c:layout>
                <c:manualLayout>
                  <c:x val="-0.20831747594050701"/>
                  <c:y val="-0.14064803401172304"/>
                </c:manualLayout>
              </c:layout>
              <c:tx>
                <c:rich>
                  <a:bodyPr/>
                  <a:lstStyle/>
                  <a:p>
                    <a:r>
                      <a:rPr lang="ru-RU" sz="1400" baseline="0"/>
                      <a:t> 0,02-0,5 мг/л</a:t>
                    </a:r>
                    <a:endParaRPr lang="en-US" sz="1800"/>
                  </a:p>
                </c:rich>
              </c:tx>
              <c:showCatName val="1"/>
            </c:dLbl>
            <c:dLbl>
              <c:idx val="2"/>
              <c:layout>
                <c:manualLayout>
                  <c:x val="0.18611186120703002"/>
                  <c:y val="-0.10277198334501401"/>
                </c:manualLayout>
              </c:layout>
              <c:tx>
                <c:rich>
                  <a:bodyPr/>
                  <a:lstStyle/>
                  <a:p>
                    <a:r>
                      <a:rPr lang="ru-RU" sz="1400"/>
                      <a:t>0,5-4 мг/л</a:t>
                    </a:r>
                    <a:endParaRPr lang="en-US" sz="1400"/>
                  </a:p>
                </c:rich>
              </c:tx>
              <c:showCatName val="1"/>
            </c:dLbl>
            <c:dLbl>
              <c:idx val="3"/>
              <c:tx>
                <c:rich>
                  <a:bodyPr/>
                  <a:lstStyle/>
                  <a:p>
                    <a:r>
                      <a:rPr lang="ru-RU" sz="1400"/>
                      <a:t>&gt;4  мг/л</a:t>
                    </a:r>
                    <a:endParaRPr lang="en-US" sz="1400"/>
                  </a:p>
                </c:rich>
              </c:tx>
              <c:showCatName val="1"/>
            </c:dLbl>
            <c:txPr>
              <a:bodyPr/>
              <a:lstStyle/>
              <a:p>
                <a:pPr>
                  <a:defRPr sz="1400"/>
                </a:pPr>
                <a:endParaRPr lang="ru-RU"/>
              </a:p>
            </c:txPr>
            <c:showCatName val="1"/>
            <c:showLeaderLines val="1"/>
          </c:dLbls>
          <c:val>
            <c:numRef>
              <c:f>'[Chart 2 in Microsoft Office Word]Sheet2'!$A$1:$A$4</c:f>
              <c:numCache>
                <c:formatCode>General</c:formatCode>
                <c:ptCount val="4"/>
                <c:pt idx="0">
                  <c:v>8</c:v>
                </c:pt>
                <c:pt idx="1">
                  <c:v>11</c:v>
                </c:pt>
                <c:pt idx="2">
                  <c:v>18</c:v>
                </c:pt>
                <c:pt idx="3">
                  <c:v>3</c:v>
                </c:pt>
              </c:numCache>
            </c:numRef>
          </c:val>
        </c:ser>
        <c:dLbls>
          <c:showCatName val="1"/>
        </c:dLbls>
        <c:firstSliceAng val="0"/>
      </c:pieChart>
    </c:plotArea>
    <c:plotVisOnly val="1"/>
    <c:dispBlanksAs val="zero"/>
  </c:chart>
  <c:externalData r:id="rId1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0.18263</cdr:x>
      <cdr:y>0.73071</cdr:y>
    </cdr:from>
    <cdr:to>
      <cdr:x>0.96282</cdr:x>
      <cdr:y>0.73071</cdr:y>
    </cdr:to>
    <cdr:cxnSp macro="">
      <cdr:nvCxnSpPr>
        <cdr:cNvPr id="3" name="Прямая соединительная линия 2"/>
        <cdr:cNvCxnSpPr/>
      </cdr:nvCxnSpPr>
      <cdr:spPr>
        <a:xfrm xmlns:a="http://schemas.openxmlformats.org/drawingml/2006/main">
          <a:off x="1253067" y="2171065"/>
          <a:ext cx="5353020" cy="0"/>
        </a:xfrm>
        <a:prstGeom xmlns:a="http://schemas.openxmlformats.org/drawingml/2006/main" prst="line">
          <a:avLst/>
        </a:prstGeom>
      </cdr:spPr>
      <cdr:style>
        <a:lnRef xmlns:a="http://schemas.openxmlformats.org/drawingml/2006/main" idx="2">
          <a:schemeClr val="accent2"/>
        </a:lnRef>
        <a:fillRef xmlns:a="http://schemas.openxmlformats.org/drawingml/2006/main" idx="0">
          <a:schemeClr val="accent2"/>
        </a:fillRef>
        <a:effectRef xmlns:a="http://schemas.openxmlformats.org/drawingml/2006/main" idx="1">
          <a:schemeClr val="accent2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0.85139</cdr:x>
      <cdr:y>0.52261</cdr:y>
    </cdr:from>
    <cdr:to>
      <cdr:x>1</cdr:x>
      <cdr:y>0.95871</cdr:y>
    </cdr:to>
    <cdr:sp macro="" textlink="">
      <cdr:nvSpPr>
        <cdr:cNvPr id="5" name="Надпись 4"/>
        <cdr:cNvSpPr txBox="1"/>
      </cdr:nvSpPr>
      <cdr:spPr>
        <a:xfrm xmlns:a="http://schemas.openxmlformats.org/drawingml/2006/main">
          <a:off x="5825067" y="1095798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ru-RU" sz="1100"/>
        </a:p>
      </cdr:txBody>
    </cdr:sp>
  </cdr:relSizeAnchor>
  <cdr:relSizeAnchor xmlns:cdr="http://schemas.openxmlformats.org/drawingml/2006/chartDrawing">
    <cdr:from>
      <cdr:x>0.8538</cdr:x>
      <cdr:y>0.57132</cdr:y>
    </cdr:from>
    <cdr:to>
      <cdr:x>0.98142</cdr:x>
      <cdr:y>0.73485</cdr:y>
    </cdr:to>
    <cdr:sp macro="" textlink="">
      <cdr:nvSpPr>
        <cdr:cNvPr id="6" name="Надпись 5"/>
        <cdr:cNvSpPr txBox="1"/>
      </cdr:nvSpPr>
      <cdr:spPr>
        <a:xfrm xmlns:a="http://schemas.openxmlformats.org/drawingml/2006/main">
          <a:off x="5253567" y="1370965"/>
          <a:ext cx="785282" cy="39243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100"/>
            <a:t>ПДК=0,5</a:t>
          </a:r>
          <a:r>
            <a:rPr lang="ru-RU" sz="1100" baseline="0"/>
            <a:t>мг/л</a:t>
          </a:r>
          <a:endParaRPr lang="ru-RU" sz="1100"/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0.09365</cdr:x>
      <cdr:y>0.70827</cdr:y>
    </cdr:from>
    <cdr:to>
      <cdr:x>0.95238</cdr:x>
      <cdr:y>0.70827</cdr:y>
    </cdr:to>
    <cdr:cxnSp macro="">
      <cdr:nvCxnSpPr>
        <cdr:cNvPr id="5" name="Straight Connector 4"/>
        <cdr:cNvCxnSpPr/>
      </cdr:nvCxnSpPr>
      <cdr:spPr>
        <a:xfrm xmlns:a="http://schemas.openxmlformats.org/drawingml/2006/main">
          <a:off x="448733" y="1942465"/>
          <a:ext cx="4114800" cy="0"/>
        </a:xfrm>
        <a:prstGeom xmlns:a="http://schemas.openxmlformats.org/drawingml/2006/main" prst="line">
          <a:avLst/>
        </a:prstGeom>
        <a:ln xmlns:a="http://schemas.openxmlformats.org/drawingml/2006/main">
          <a:solidFill>
            <a:srgbClr val="FF0000"/>
          </a:solidFill>
        </a:ln>
      </cdr:spPr>
      <cdr:style>
        <a:lnRef xmlns:a="http://schemas.openxmlformats.org/drawingml/2006/main" idx="2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1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0.84286</cdr:x>
      <cdr:y>0.62491</cdr:y>
    </cdr:from>
    <cdr:to>
      <cdr:x>0.94339</cdr:x>
      <cdr:y>0.79162</cdr:y>
    </cdr:to>
    <cdr:sp macro="" textlink="">
      <cdr:nvSpPr>
        <cdr:cNvPr id="19" name="Text Box 18"/>
        <cdr:cNvSpPr txBox="1"/>
      </cdr:nvSpPr>
      <cdr:spPr>
        <a:xfrm xmlns:a="http://schemas.openxmlformats.org/drawingml/2006/main">
          <a:off x="5105400" y="1713865"/>
          <a:ext cx="608937" cy="45721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100"/>
            <a:t>ПДК=0,5мг/л</a:t>
          </a:r>
          <a:endParaRPr lang="en-US" sz="1100"/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MLA.XSL" StyleName="MLA"/>
</file>

<file path=customXml/itemProps1.xml><?xml version="1.0" encoding="utf-8"?>
<ds:datastoreItem xmlns:ds="http://schemas.openxmlformats.org/officeDocument/2006/customXml" ds:itemID="{7F085D3B-D7C5-4B9F-A92A-075DDB6CFA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25</Pages>
  <Words>2042</Words>
  <Characters>15315</Characters>
  <Application>Microsoft Office Word</Application>
  <DocSecurity>0</DocSecurity>
  <Lines>127</Lines>
  <Paragraphs>34</Paragraphs>
  <ScaleCrop>false</ScaleCrop>
  <Company>Grizli777</Company>
  <LinksUpToDate>false</LinksUpToDate>
  <CharactersWithSpaces>17323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63  МЕЖРЕГИОНАЛЬНЫЙ МОЛОДЁЖНЫЙ ЭКОЛОГИЧЕСКИЙ КЛУБ АСПИРАНТОВ, СТУДЕНТОВ И ШКОЛЬНИКОВ БАЛТИЙСКО-ЛАДОЖСКОГО РЕГИОНА</dc:title>
  <dc:creator>Acer</dc:creator>
  <cp:lastModifiedBy>ASUS</cp:lastModifiedBy>
  <cp:revision>2</cp:revision>
  <dcterms:created xsi:type="dcterms:W3CDTF">2017-02-27T04:16:00Z</dcterms:created>
  <dcterms:modified xsi:type="dcterms:W3CDTF">2017-02-27T04:16:00Z</dcterms:modified>
</cp:coreProperties>
</file>